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34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1"/>
      </w:tblGrid>
      <w:tr w:rsidR="00407518" w:rsidRPr="00FA347B" w:rsidTr="00D803DE">
        <w:tc>
          <w:tcPr>
            <w:tcW w:w="9781" w:type="dxa"/>
          </w:tcPr>
          <w:p w:rsidR="00407518" w:rsidRPr="00FA347B" w:rsidRDefault="00407518" w:rsidP="00407518">
            <w:pPr>
              <w:numPr>
                <w:ilvl w:val="0"/>
                <w:numId w:val="1"/>
              </w:numPr>
              <w:spacing w:before="120"/>
              <w:ind w:left="318" w:hanging="284"/>
              <w:jc w:val="both"/>
              <w:rPr>
                <w:rFonts w:ascii="Arial" w:hAnsi="Arial" w:cs="Arial"/>
                <w:bCs/>
                <w:lang w:eastAsia="en-US"/>
              </w:rPr>
            </w:pPr>
            <w:r w:rsidRPr="00FA347B">
              <w:rPr>
                <w:rFonts w:ascii="Arial" w:hAnsi="Arial" w:cs="Arial"/>
                <w:bCs/>
                <w:lang w:eastAsia="en-US"/>
              </w:rPr>
              <w:t>Todos los adiestrados</w:t>
            </w:r>
            <w:r>
              <w:rPr>
                <w:rFonts w:ascii="Arial" w:hAnsi="Arial" w:cs="Arial"/>
                <w:bCs/>
                <w:lang w:eastAsia="en-US"/>
              </w:rPr>
              <w:t xml:space="preserve"> (3)</w:t>
            </w:r>
            <w:r w:rsidRPr="00FA347B">
              <w:rPr>
                <w:rFonts w:ascii="Arial" w:hAnsi="Arial" w:cs="Arial"/>
                <w:bCs/>
                <w:lang w:eastAsia="en-US"/>
              </w:rPr>
              <w:t xml:space="preserve"> cursan el diplomado de Formación Docente y obtienen calificaciones de excelente.</w:t>
            </w:r>
          </w:p>
          <w:p w:rsidR="00407518" w:rsidRPr="00FA347B" w:rsidRDefault="00407518" w:rsidP="00407518">
            <w:pPr>
              <w:numPr>
                <w:ilvl w:val="0"/>
                <w:numId w:val="1"/>
              </w:numPr>
              <w:spacing w:before="120"/>
              <w:ind w:left="318" w:hanging="284"/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L</w:t>
            </w:r>
            <w:r w:rsidRPr="00FA347B">
              <w:rPr>
                <w:rFonts w:ascii="Arial" w:hAnsi="Arial" w:cs="Arial"/>
                <w:bCs/>
                <w:lang w:eastAsia="en-US"/>
              </w:rPr>
              <w:t xml:space="preserve">os programas de doctorados (tutelares y curriculares colaborativos), se integran con redes de investigación y proyectos </w:t>
            </w:r>
            <w:proofErr w:type="spellStart"/>
            <w:r w:rsidRPr="00FA347B">
              <w:rPr>
                <w:rFonts w:ascii="Arial" w:hAnsi="Arial" w:cs="Arial"/>
                <w:bCs/>
                <w:lang w:eastAsia="en-US"/>
              </w:rPr>
              <w:t>ID+i</w:t>
            </w:r>
            <w:proofErr w:type="spellEnd"/>
            <w:r w:rsidRPr="00FA347B">
              <w:rPr>
                <w:rFonts w:ascii="Arial" w:hAnsi="Arial" w:cs="Arial"/>
                <w:bCs/>
                <w:lang w:eastAsia="en-US"/>
              </w:rPr>
              <w:t>.</w:t>
            </w:r>
          </w:p>
          <w:p w:rsidR="00407518" w:rsidRDefault="00407518" w:rsidP="00407518">
            <w:pPr>
              <w:numPr>
                <w:ilvl w:val="0"/>
                <w:numId w:val="1"/>
              </w:numPr>
              <w:spacing w:before="120"/>
              <w:ind w:left="318" w:hanging="284"/>
              <w:jc w:val="both"/>
              <w:rPr>
                <w:rFonts w:ascii="Arial" w:hAnsi="Arial" w:cs="Arial"/>
                <w:bCs/>
                <w:lang w:eastAsia="en-US"/>
              </w:rPr>
            </w:pPr>
            <w:r w:rsidRPr="00FA347B">
              <w:rPr>
                <w:rFonts w:ascii="Arial" w:hAnsi="Arial" w:cs="Arial"/>
                <w:bCs/>
                <w:lang w:eastAsia="en-US"/>
              </w:rPr>
              <w:t>El 100% de los planes de posgrado tienen en cuenta las necesidades formativas de los profesores en lo ideológico, lo docente, lo profesional y en lo científico.</w:t>
            </w:r>
          </w:p>
          <w:p w:rsidR="00407518" w:rsidRPr="000D051E" w:rsidRDefault="00407518" w:rsidP="00D803DE">
            <w:pPr>
              <w:spacing w:before="120"/>
              <w:ind w:left="34"/>
              <w:jc w:val="both"/>
              <w:rPr>
                <w:rFonts w:ascii="Arial" w:hAnsi="Arial" w:cs="Arial"/>
                <w:b/>
                <w:bCs/>
                <w:lang w:eastAsia="en-US"/>
              </w:rPr>
            </w:pPr>
            <w:r w:rsidRPr="000D051E">
              <w:rPr>
                <w:rFonts w:ascii="Arial" w:hAnsi="Arial" w:cs="Arial"/>
                <w:b/>
                <w:bCs/>
                <w:lang w:eastAsia="en-US"/>
              </w:rPr>
              <w:t>Tabla 1.Atención a las necesidades formativas</w:t>
            </w:r>
          </w:p>
          <w:tbl>
            <w:tblPr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81"/>
              <w:gridCol w:w="439"/>
              <w:gridCol w:w="440"/>
              <w:gridCol w:w="440"/>
              <w:gridCol w:w="440"/>
              <w:gridCol w:w="440"/>
              <w:gridCol w:w="440"/>
              <w:gridCol w:w="439"/>
              <w:gridCol w:w="440"/>
              <w:gridCol w:w="440"/>
              <w:gridCol w:w="440"/>
              <w:gridCol w:w="440"/>
              <w:gridCol w:w="440"/>
              <w:gridCol w:w="439"/>
              <w:gridCol w:w="440"/>
              <w:gridCol w:w="440"/>
              <w:gridCol w:w="440"/>
              <w:gridCol w:w="440"/>
              <w:gridCol w:w="440"/>
            </w:tblGrid>
            <w:tr w:rsidR="00407518" w:rsidRPr="004150D1" w:rsidTr="00D803DE">
              <w:tc>
                <w:tcPr>
                  <w:tcW w:w="1581" w:type="dxa"/>
                  <w:vMerge w:val="restart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150D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ÁREAS</w:t>
                  </w:r>
                </w:p>
              </w:tc>
              <w:tc>
                <w:tcPr>
                  <w:tcW w:w="7917" w:type="dxa"/>
                  <w:gridSpan w:val="18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150D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NECESIDADES FORMATIVAS QUE SON ATENDIDAS EN EL PLAN DE POSGRADO</w:t>
                  </w:r>
                </w:p>
              </w:tc>
            </w:tr>
            <w:tr w:rsidR="00407518" w:rsidRPr="004150D1" w:rsidTr="00D803DE">
              <w:tc>
                <w:tcPr>
                  <w:tcW w:w="1581" w:type="dxa"/>
                  <w:vMerge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19" w:type="dxa"/>
                  <w:gridSpan w:val="3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150D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INVESTIG.</w:t>
                  </w:r>
                </w:p>
              </w:tc>
              <w:tc>
                <w:tcPr>
                  <w:tcW w:w="1320" w:type="dxa"/>
                  <w:gridSpan w:val="3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150D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PEDAGÓG.</w:t>
                  </w:r>
                </w:p>
              </w:tc>
              <w:tc>
                <w:tcPr>
                  <w:tcW w:w="1319" w:type="dxa"/>
                  <w:gridSpan w:val="3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150D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DEFENSA</w:t>
                  </w:r>
                </w:p>
              </w:tc>
              <w:tc>
                <w:tcPr>
                  <w:tcW w:w="1320" w:type="dxa"/>
                  <w:gridSpan w:val="3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150D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INFORMÁT.</w:t>
                  </w:r>
                </w:p>
              </w:tc>
              <w:tc>
                <w:tcPr>
                  <w:tcW w:w="1319" w:type="dxa"/>
                  <w:gridSpan w:val="3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150D1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IDIOMAS </w:t>
                  </w:r>
                </w:p>
              </w:tc>
              <w:tc>
                <w:tcPr>
                  <w:tcW w:w="1320" w:type="dxa"/>
                  <w:gridSpan w:val="3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150D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PROFES.</w:t>
                  </w:r>
                </w:p>
              </w:tc>
            </w:tr>
            <w:tr w:rsidR="00407518" w:rsidRPr="004150D1" w:rsidTr="00D803DE">
              <w:tc>
                <w:tcPr>
                  <w:tcW w:w="1581" w:type="dxa"/>
                  <w:vMerge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39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439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439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D</w:t>
                  </w:r>
                </w:p>
              </w:tc>
            </w:tr>
            <w:tr w:rsidR="00407518" w:rsidRPr="004150D1" w:rsidTr="00D803DE">
              <w:tc>
                <w:tcPr>
                  <w:tcW w:w="1581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proofErr w:type="spellStart"/>
                  <w:r w:rsidRPr="004150D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CeeS</w:t>
                  </w:r>
                  <w:proofErr w:type="spellEnd"/>
                </w:p>
              </w:tc>
              <w:tc>
                <w:tcPr>
                  <w:tcW w:w="439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39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39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407518" w:rsidRPr="004150D1" w:rsidTr="00D803DE">
              <w:tc>
                <w:tcPr>
                  <w:tcW w:w="1581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150D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TOTALES</w:t>
                  </w:r>
                </w:p>
              </w:tc>
              <w:tc>
                <w:tcPr>
                  <w:tcW w:w="439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39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39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150D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40" w:type="dxa"/>
                  <w:shd w:val="clear" w:color="auto" w:fill="auto"/>
                </w:tcPr>
                <w:p w:rsidR="00407518" w:rsidRPr="004150D1" w:rsidRDefault="00407518" w:rsidP="00D803DE">
                  <w:pPr>
                    <w:shd w:val="clear" w:color="auto" w:fill="D9D9D9"/>
                    <w:spacing w:before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407518" w:rsidRDefault="00407518" w:rsidP="00D803DE">
            <w:pPr>
              <w:spacing w:before="120"/>
              <w:jc w:val="both"/>
              <w:rPr>
                <w:rFonts w:ascii="Arial" w:hAnsi="Arial" w:cs="Arial"/>
                <w:bCs/>
                <w:lang w:eastAsia="en-US"/>
              </w:rPr>
            </w:pPr>
          </w:p>
          <w:p w:rsidR="00407518" w:rsidRDefault="00407518" w:rsidP="00407518">
            <w:pPr>
              <w:numPr>
                <w:ilvl w:val="0"/>
                <w:numId w:val="1"/>
              </w:numPr>
              <w:spacing w:before="120"/>
              <w:ind w:left="318" w:hanging="284"/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El 100%</w:t>
            </w:r>
            <w:r w:rsidRPr="00FA347B">
              <w:rPr>
                <w:rFonts w:ascii="Arial" w:hAnsi="Arial" w:cs="Arial"/>
                <w:bCs/>
                <w:lang w:eastAsia="en-US"/>
              </w:rPr>
              <w:t xml:space="preserve"> de los profesores </w:t>
            </w:r>
            <w:r>
              <w:rPr>
                <w:rFonts w:ascii="Arial" w:hAnsi="Arial" w:cs="Arial"/>
                <w:bCs/>
                <w:lang w:eastAsia="en-US"/>
              </w:rPr>
              <w:t xml:space="preserve">del </w:t>
            </w:r>
            <w:proofErr w:type="spellStart"/>
            <w:r>
              <w:rPr>
                <w:rFonts w:ascii="Arial" w:hAnsi="Arial" w:cs="Arial"/>
                <w:bCs/>
                <w:lang w:eastAsia="en-US"/>
              </w:rPr>
              <w:t>CeeS</w:t>
            </w:r>
            <w:proofErr w:type="spellEnd"/>
            <w:r w:rsidRPr="00FA347B">
              <w:rPr>
                <w:rFonts w:ascii="Arial" w:hAnsi="Arial" w:cs="Arial"/>
                <w:bCs/>
                <w:lang w:eastAsia="en-US"/>
              </w:rPr>
              <w:t xml:space="preserve"> participan en actividades de posgrado que repercuten en mejorar sus desempeños formativos, profesionales y científicos.</w:t>
            </w:r>
          </w:p>
          <w:p w:rsidR="00407518" w:rsidRPr="004D2F57" w:rsidRDefault="00407518" w:rsidP="00D803DE">
            <w:pPr>
              <w:spacing w:before="12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Tabla 2. </w:t>
            </w:r>
            <w:r w:rsidRPr="004D2F5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Matrículas y graduados de los programas académicos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del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CeeS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2012</w:t>
            </w:r>
          </w:p>
          <w:tbl>
            <w:tblPr>
              <w:tblW w:w="96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09"/>
              <w:gridCol w:w="2526"/>
              <w:gridCol w:w="982"/>
              <w:gridCol w:w="1683"/>
              <w:gridCol w:w="982"/>
              <w:gridCol w:w="982"/>
              <w:gridCol w:w="1650"/>
            </w:tblGrid>
            <w:tr w:rsidR="00407518" w:rsidRPr="004150D1" w:rsidTr="00D803DE">
              <w:trPr>
                <w:trHeight w:val="291"/>
              </w:trPr>
              <w:tc>
                <w:tcPr>
                  <w:tcW w:w="809" w:type="dxa"/>
                  <w:vMerge w:val="restart"/>
                  <w:shd w:val="clear" w:color="auto" w:fill="F2F2F2"/>
                </w:tcPr>
                <w:p w:rsidR="00407518" w:rsidRPr="004150D1" w:rsidRDefault="00407518" w:rsidP="00D803D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20"/>
                    </w:rPr>
                  </w:pPr>
                  <w:r w:rsidRPr="004150D1">
                    <w:rPr>
                      <w:rFonts w:ascii="Arial" w:hAnsi="Arial" w:cs="Arial"/>
                      <w:b/>
                      <w:color w:val="000000"/>
                      <w:sz w:val="16"/>
                      <w:szCs w:val="20"/>
                    </w:rPr>
                    <w:t>FAC - CE</w:t>
                  </w:r>
                </w:p>
              </w:tc>
              <w:tc>
                <w:tcPr>
                  <w:tcW w:w="2526" w:type="dxa"/>
                  <w:vMerge w:val="restart"/>
                  <w:shd w:val="clear" w:color="auto" w:fill="F2F2F2"/>
                </w:tcPr>
                <w:p w:rsidR="00407518" w:rsidRPr="004150D1" w:rsidRDefault="00407518" w:rsidP="00D803D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20"/>
                    </w:rPr>
                  </w:pPr>
                  <w:r w:rsidRPr="004150D1">
                    <w:rPr>
                      <w:rFonts w:ascii="Arial" w:hAnsi="Arial" w:cs="Arial"/>
                      <w:b/>
                      <w:color w:val="000000"/>
                      <w:sz w:val="16"/>
                      <w:szCs w:val="20"/>
                    </w:rPr>
                    <w:t>PROGRAMAS ACADÉMICOS</w:t>
                  </w:r>
                </w:p>
              </w:tc>
              <w:tc>
                <w:tcPr>
                  <w:tcW w:w="982" w:type="dxa"/>
                  <w:vMerge w:val="restart"/>
                  <w:shd w:val="clear" w:color="auto" w:fill="F2F2F2"/>
                </w:tcPr>
                <w:p w:rsidR="00407518" w:rsidRPr="004150D1" w:rsidRDefault="00407518" w:rsidP="00D803D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20"/>
                    </w:rPr>
                  </w:pPr>
                  <w:r w:rsidRPr="004150D1">
                    <w:rPr>
                      <w:rFonts w:ascii="Arial" w:hAnsi="Arial" w:cs="Arial"/>
                      <w:b/>
                      <w:color w:val="000000"/>
                      <w:sz w:val="16"/>
                      <w:szCs w:val="20"/>
                    </w:rPr>
                    <w:t>EDIC. EN CURSO</w:t>
                  </w:r>
                </w:p>
              </w:tc>
              <w:tc>
                <w:tcPr>
                  <w:tcW w:w="1683" w:type="dxa"/>
                  <w:vMerge w:val="restart"/>
                  <w:shd w:val="clear" w:color="auto" w:fill="F2F2F2"/>
                </w:tcPr>
                <w:p w:rsidR="00407518" w:rsidRPr="004150D1" w:rsidRDefault="00407518" w:rsidP="00D803D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20"/>
                    </w:rPr>
                  </w:pPr>
                  <w:r w:rsidRPr="004150D1">
                    <w:rPr>
                      <w:rFonts w:ascii="Arial" w:hAnsi="Arial" w:cs="Arial"/>
                      <w:b/>
                      <w:color w:val="000000"/>
                      <w:sz w:val="16"/>
                      <w:szCs w:val="20"/>
                    </w:rPr>
                    <w:t>MATRÍCULA EN EDICIÓN ACTUAL</w:t>
                  </w:r>
                </w:p>
              </w:tc>
              <w:tc>
                <w:tcPr>
                  <w:tcW w:w="1964" w:type="dxa"/>
                  <w:gridSpan w:val="2"/>
                  <w:shd w:val="clear" w:color="auto" w:fill="F2F2F2"/>
                </w:tcPr>
                <w:p w:rsidR="00407518" w:rsidRPr="004150D1" w:rsidRDefault="00407518" w:rsidP="00D803D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20"/>
                    </w:rPr>
                  </w:pPr>
                  <w:r w:rsidRPr="004150D1">
                    <w:rPr>
                      <w:rFonts w:ascii="Arial" w:hAnsi="Arial" w:cs="Arial"/>
                      <w:b/>
                      <w:color w:val="000000"/>
                      <w:sz w:val="16"/>
                      <w:szCs w:val="20"/>
                    </w:rPr>
                    <w:t>PROFESORES</w:t>
                  </w:r>
                </w:p>
              </w:tc>
              <w:tc>
                <w:tcPr>
                  <w:tcW w:w="1650" w:type="dxa"/>
                  <w:vMerge w:val="restart"/>
                  <w:shd w:val="clear" w:color="auto" w:fill="F2F2F2"/>
                </w:tcPr>
                <w:p w:rsidR="00407518" w:rsidRPr="004150D1" w:rsidRDefault="00407518" w:rsidP="00D803D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20"/>
                    </w:rPr>
                  </w:pPr>
                  <w:r w:rsidRPr="004150D1">
                    <w:rPr>
                      <w:rFonts w:ascii="Arial" w:hAnsi="Arial" w:cs="Arial"/>
                      <w:b/>
                      <w:color w:val="000000"/>
                      <w:sz w:val="16"/>
                      <w:szCs w:val="20"/>
                    </w:rPr>
                    <w:t>GRADUADOS 2012 (PROF. UO)</w:t>
                  </w:r>
                </w:p>
              </w:tc>
            </w:tr>
            <w:tr w:rsidR="00407518" w:rsidRPr="004150D1" w:rsidTr="00D803DE">
              <w:trPr>
                <w:trHeight w:val="150"/>
              </w:trPr>
              <w:tc>
                <w:tcPr>
                  <w:tcW w:w="809" w:type="dxa"/>
                  <w:vMerge/>
                  <w:shd w:val="clear" w:color="auto" w:fill="auto"/>
                </w:tcPr>
                <w:p w:rsidR="00407518" w:rsidRPr="004150D1" w:rsidRDefault="00407518" w:rsidP="00D803DE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20"/>
                    </w:rPr>
                  </w:pPr>
                </w:p>
              </w:tc>
              <w:tc>
                <w:tcPr>
                  <w:tcW w:w="2526" w:type="dxa"/>
                  <w:vMerge/>
                  <w:shd w:val="clear" w:color="auto" w:fill="auto"/>
                </w:tcPr>
                <w:p w:rsidR="00407518" w:rsidRPr="004150D1" w:rsidRDefault="00407518" w:rsidP="00D803DE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20"/>
                    </w:rPr>
                  </w:pPr>
                </w:p>
              </w:tc>
              <w:tc>
                <w:tcPr>
                  <w:tcW w:w="982" w:type="dxa"/>
                  <w:vMerge/>
                  <w:shd w:val="clear" w:color="auto" w:fill="auto"/>
                </w:tcPr>
                <w:p w:rsidR="00407518" w:rsidRPr="004150D1" w:rsidRDefault="00407518" w:rsidP="00D803DE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20"/>
                    </w:rPr>
                  </w:pPr>
                </w:p>
              </w:tc>
              <w:tc>
                <w:tcPr>
                  <w:tcW w:w="1683" w:type="dxa"/>
                  <w:vMerge/>
                  <w:shd w:val="clear" w:color="auto" w:fill="auto"/>
                </w:tcPr>
                <w:p w:rsidR="00407518" w:rsidRPr="004150D1" w:rsidRDefault="00407518" w:rsidP="00D803DE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20"/>
                    </w:rPr>
                  </w:pPr>
                </w:p>
              </w:tc>
              <w:tc>
                <w:tcPr>
                  <w:tcW w:w="982" w:type="dxa"/>
                  <w:shd w:val="clear" w:color="auto" w:fill="auto"/>
                </w:tcPr>
                <w:p w:rsidR="00407518" w:rsidRPr="004150D1" w:rsidRDefault="00407518" w:rsidP="00D803D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20"/>
                    </w:rPr>
                  </w:pPr>
                  <w:r w:rsidRPr="004150D1">
                    <w:rPr>
                      <w:rFonts w:ascii="Arial" w:hAnsi="Arial" w:cs="Arial"/>
                      <w:b/>
                      <w:color w:val="000000"/>
                      <w:sz w:val="16"/>
                      <w:szCs w:val="20"/>
                    </w:rPr>
                    <w:t>FUM</w:t>
                  </w:r>
                </w:p>
              </w:tc>
              <w:tc>
                <w:tcPr>
                  <w:tcW w:w="982" w:type="dxa"/>
                  <w:shd w:val="clear" w:color="auto" w:fill="auto"/>
                </w:tcPr>
                <w:p w:rsidR="00407518" w:rsidRPr="004150D1" w:rsidRDefault="00407518" w:rsidP="00D803D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20"/>
                    </w:rPr>
                  </w:pPr>
                  <w:r w:rsidRPr="004150D1">
                    <w:rPr>
                      <w:rFonts w:ascii="Arial" w:hAnsi="Arial" w:cs="Arial"/>
                      <w:b/>
                      <w:color w:val="000000"/>
                      <w:sz w:val="16"/>
                      <w:szCs w:val="20"/>
                    </w:rPr>
                    <w:t>SEDE CENTRAL</w:t>
                  </w:r>
                </w:p>
              </w:tc>
              <w:tc>
                <w:tcPr>
                  <w:tcW w:w="1650" w:type="dxa"/>
                  <w:vMerge/>
                  <w:shd w:val="clear" w:color="auto" w:fill="auto"/>
                </w:tcPr>
                <w:p w:rsidR="00407518" w:rsidRPr="004150D1" w:rsidRDefault="00407518" w:rsidP="00D803DE">
                  <w:pPr>
                    <w:spacing w:before="120"/>
                    <w:jc w:val="both"/>
                    <w:rPr>
                      <w:rFonts w:ascii="Arial" w:hAnsi="Arial" w:cs="Arial"/>
                      <w:color w:val="000000"/>
                      <w:sz w:val="16"/>
                      <w:szCs w:val="20"/>
                    </w:rPr>
                  </w:pPr>
                </w:p>
              </w:tc>
            </w:tr>
            <w:tr w:rsidR="00407518" w:rsidRPr="004150D1" w:rsidTr="00D803DE">
              <w:trPr>
                <w:trHeight w:val="333"/>
              </w:trPr>
              <w:tc>
                <w:tcPr>
                  <w:tcW w:w="809" w:type="dxa"/>
                  <w:vMerge w:val="restart"/>
                  <w:shd w:val="clear" w:color="auto" w:fill="auto"/>
                </w:tcPr>
                <w:p w:rsidR="00407518" w:rsidRPr="004150D1" w:rsidRDefault="00407518" w:rsidP="00D803DE">
                  <w:pPr>
                    <w:spacing w:before="120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4150D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CeeS</w:t>
                  </w:r>
                  <w:proofErr w:type="spellEnd"/>
                </w:p>
              </w:tc>
              <w:tc>
                <w:tcPr>
                  <w:tcW w:w="2526" w:type="dxa"/>
                  <w:shd w:val="clear" w:color="auto" w:fill="auto"/>
                </w:tcPr>
                <w:p w:rsidR="00407518" w:rsidRPr="004150D1" w:rsidRDefault="00407518" w:rsidP="00D803DE">
                  <w:pPr>
                    <w:spacing w:before="120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4150D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Ciencias de la Ed. </w:t>
                  </w:r>
                  <w:proofErr w:type="spellStart"/>
                  <w:r w:rsidRPr="004150D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Sup</w:t>
                  </w:r>
                  <w:proofErr w:type="spellEnd"/>
                  <w:r w:rsidRPr="004150D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 (M)</w:t>
                  </w:r>
                </w:p>
              </w:tc>
              <w:tc>
                <w:tcPr>
                  <w:tcW w:w="4629" w:type="dxa"/>
                  <w:gridSpan w:val="4"/>
                  <w:shd w:val="clear" w:color="auto" w:fill="auto"/>
                </w:tcPr>
                <w:p w:rsidR="00407518" w:rsidRPr="004150D1" w:rsidRDefault="00407518" w:rsidP="00D803DE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4150D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En proceso de renovación de programa</w:t>
                  </w:r>
                </w:p>
              </w:tc>
              <w:tc>
                <w:tcPr>
                  <w:tcW w:w="1650" w:type="dxa"/>
                  <w:shd w:val="clear" w:color="auto" w:fill="auto"/>
                </w:tcPr>
                <w:p w:rsidR="00407518" w:rsidRPr="004150D1" w:rsidRDefault="00407518" w:rsidP="00D803DE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4150D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</w:t>
                  </w:r>
                </w:p>
              </w:tc>
            </w:tr>
            <w:tr w:rsidR="00407518" w:rsidRPr="004150D1" w:rsidTr="00D803DE">
              <w:trPr>
                <w:trHeight w:val="150"/>
              </w:trPr>
              <w:tc>
                <w:tcPr>
                  <w:tcW w:w="809" w:type="dxa"/>
                  <w:vMerge/>
                  <w:shd w:val="clear" w:color="auto" w:fill="auto"/>
                </w:tcPr>
                <w:p w:rsidR="00407518" w:rsidRPr="004150D1" w:rsidRDefault="00407518" w:rsidP="00D803DE">
                  <w:pPr>
                    <w:spacing w:before="120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526" w:type="dxa"/>
                  <w:shd w:val="clear" w:color="auto" w:fill="auto"/>
                </w:tcPr>
                <w:p w:rsidR="00407518" w:rsidRPr="004150D1" w:rsidRDefault="00407518" w:rsidP="00D803DE">
                  <w:pPr>
                    <w:spacing w:before="120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4150D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Educación Superior (M)</w:t>
                  </w:r>
                </w:p>
              </w:tc>
              <w:tc>
                <w:tcPr>
                  <w:tcW w:w="982" w:type="dxa"/>
                  <w:shd w:val="clear" w:color="auto" w:fill="auto"/>
                </w:tcPr>
                <w:p w:rsidR="00407518" w:rsidRPr="004150D1" w:rsidRDefault="00407518" w:rsidP="00D803DE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4150D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1ª</w:t>
                  </w:r>
                </w:p>
              </w:tc>
              <w:tc>
                <w:tcPr>
                  <w:tcW w:w="1683" w:type="dxa"/>
                  <w:shd w:val="clear" w:color="auto" w:fill="auto"/>
                </w:tcPr>
                <w:p w:rsidR="00407518" w:rsidRPr="004150D1" w:rsidRDefault="00407518" w:rsidP="00D803DE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4150D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111</w:t>
                  </w:r>
                </w:p>
              </w:tc>
              <w:tc>
                <w:tcPr>
                  <w:tcW w:w="982" w:type="dxa"/>
                  <w:shd w:val="clear" w:color="auto" w:fill="auto"/>
                </w:tcPr>
                <w:p w:rsidR="00407518" w:rsidRPr="004150D1" w:rsidRDefault="00407518" w:rsidP="00D803DE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4150D1">
                    <w:rPr>
                      <w:rFonts w:ascii="Arial" w:hAnsi="Arial" w:cs="Arial"/>
                      <w:bCs/>
                      <w:spacing w:val="-2"/>
                      <w:w w:val="101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982" w:type="dxa"/>
                  <w:shd w:val="clear" w:color="auto" w:fill="auto"/>
                </w:tcPr>
                <w:p w:rsidR="00407518" w:rsidRPr="004150D1" w:rsidRDefault="00407518" w:rsidP="00D803DE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4150D1">
                    <w:rPr>
                      <w:rFonts w:ascii="Arial" w:hAnsi="Arial" w:cs="Arial"/>
                      <w:bCs/>
                      <w:spacing w:val="-2"/>
                      <w:w w:val="101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650" w:type="dxa"/>
                  <w:shd w:val="clear" w:color="auto" w:fill="auto"/>
                </w:tcPr>
                <w:p w:rsidR="00407518" w:rsidRPr="004150D1" w:rsidRDefault="00407518" w:rsidP="00D803DE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4150D1">
                    <w:rPr>
                      <w:rFonts w:ascii="Arial" w:hAnsi="Arial" w:cs="Arial"/>
                      <w:bCs/>
                      <w:spacing w:val="-2"/>
                      <w:w w:val="101"/>
                      <w:sz w:val="18"/>
                      <w:szCs w:val="18"/>
                    </w:rPr>
                    <w:t>20</w:t>
                  </w:r>
                </w:p>
              </w:tc>
            </w:tr>
          </w:tbl>
          <w:p w:rsidR="00407518" w:rsidRPr="00F52FDC" w:rsidRDefault="00407518" w:rsidP="00D803DE">
            <w:pPr>
              <w:spacing w:before="120"/>
              <w:jc w:val="both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 xml:space="preserve">Tabla 3. </w:t>
            </w:r>
            <w:r w:rsidRPr="00F52FDC">
              <w:rPr>
                <w:rFonts w:ascii="Arial" w:hAnsi="Arial" w:cs="Arial"/>
                <w:b/>
                <w:bCs/>
                <w:lang w:eastAsia="en-US"/>
              </w:rPr>
              <w:t xml:space="preserve">Proyección del Plan de Defensas del </w:t>
            </w:r>
            <w:proofErr w:type="spellStart"/>
            <w:r w:rsidRPr="00F52FDC">
              <w:rPr>
                <w:rFonts w:ascii="Arial" w:hAnsi="Arial" w:cs="Arial"/>
                <w:b/>
                <w:bCs/>
                <w:lang w:eastAsia="en-US"/>
              </w:rPr>
              <w:t>CeeS</w:t>
            </w:r>
            <w:proofErr w:type="spellEnd"/>
            <w:r w:rsidRPr="00F52FDC">
              <w:rPr>
                <w:rFonts w:ascii="Arial" w:hAnsi="Arial" w:cs="Arial"/>
                <w:b/>
                <w:bCs/>
                <w:lang w:eastAsia="en-US"/>
              </w:rPr>
              <w:t xml:space="preserve"> 2013</w:t>
            </w:r>
          </w:p>
          <w:tbl>
            <w:tblPr>
              <w:tblW w:w="962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3"/>
              <w:gridCol w:w="1104"/>
              <w:gridCol w:w="1105"/>
              <w:gridCol w:w="1105"/>
              <w:gridCol w:w="1105"/>
              <w:gridCol w:w="1104"/>
              <w:gridCol w:w="1106"/>
              <w:gridCol w:w="1104"/>
              <w:gridCol w:w="1106"/>
            </w:tblGrid>
            <w:tr w:rsidR="00407518" w:rsidRPr="009F1E7F" w:rsidTr="00D803D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1"/>
              </w:trPr>
              <w:tc>
                <w:tcPr>
                  <w:tcW w:w="78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F2F2F2"/>
                </w:tcPr>
                <w:p w:rsidR="00407518" w:rsidRPr="009F1E7F" w:rsidRDefault="00407518" w:rsidP="00D803DE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ind w:left="105" w:right="-20"/>
                    <w:jc w:val="center"/>
                    <w:rPr>
                      <w:rFonts w:ascii="Arial" w:hAnsi="Arial" w:cs="Arial"/>
                      <w:b/>
                      <w:bCs/>
                      <w:spacing w:val="-2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pacing w:val="-2"/>
                      <w:sz w:val="18"/>
                      <w:szCs w:val="18"/>
                    </w:rPr>
                    <w:t>FAC Y CE</w:t>
                  </w:r>
                </w:p>
              </w:tc>
              <w:tc>
                <w:tcPr>
                  <w:tcW w:w="441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F2F2F2"/>
                </w:tcPr>
                <w:p w:rsidR="00407518" w:rsidRPr="009F1E7F" w:rsidRDefault="00407518" w:rsidP="00D803DE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ind w:left="224" w:right="141"/>
                    <w:jc w:val="center"/>
                  </w:pPr>
                  <w:r w:rsidRPr="009F1E7F">
                    <w:rPr>
                      <w:rFonts w:ascii="Arial" w:hAnsi="Arial" w:cs="Arial"/>
                      <w:b/>
                      <w:bCs/>
                      <w:spacing w:val="-2"/>
                      <w:w w:val="101"/>
                      <w:sz w:val="18"/>
                      <w:szCs w:val="18"/>
                    </w:rPr>
                    <w:t>D</w:t>
                  </w:r>
                  <w:r w:rsidRPr="009F1E7F">
                    <w:rPr>
                      <w:rFonts w:ascii="Arial" w:hAnsi="Arial" w:cs="Arial"/>
                      <w:b/>
                      <w:bCs/>
                      <w:spacing w:val="2"/>
                      <w:w w:val="101"/>
                      <w:sz w:val="18"/>
                      <w:szCs w:val="18"/>
                    </w:rPr>
                    <w:t>O</w:t>
                  </w:r>
                  <w:r w:rsidRPr="009F1E7F">
                    <w:rPr>
                      <w:rFonts w:ascii="Arial" w:hAnsi="Arial" w:cs="Arial"/>
                      <w:b/>
                      <w:bCs/>
                      <w:spacing w:val="-2"/>
                      <w:w w:val="101"/>
                      <w:sz w:val="18"/>
                      <w:szCs w:val="18"/>
                    </w:rPr>
                    <w:t>C</w:t>
                  </w:r>
                  <w:r w:rsidRPr="009F1E7F">
                    <w:rPr>
                      <w:rFonts w:ascii="Arial" w:hAnsi="Arial" w:cs="Arial"/>
                      <w:b/>
                      <w:bCs/>
                      <w:spacing w:val="-6"/>
                      <w:w w:val="101"/>
                      <w:sz w:val="18"/>
                      <w:szCs w:val="18"/>
                    </w:rPr>
                    <w:t>T</w:t>
                  </w:r>
                  <w:r w:rsidRPr="009F1E7F">
                    <w:rPr>
                      <w:rFonts w:ascii="Arial" w:hAnsi="Arial" w:cs="Arial"/>
                      <w:b/>
                      <w:bCs/>
                      <w:spacing w:val="2"/>
                      <w:w w:val="101"/>
                      <w:sz w:val="18"/>
                      <w:szCs w:val="18"/>
                    </w:rPr>
                    <w:t>O</w:t>
                  </w:r>
                  <w:r w:rsidRPr="009F1E7F">
                    <w:rPr>
                      <w:rFonts w:ascii="Arial" w:hAnsi="Arial" w:cs="Arial"/>
                      <w:b/>
                      <w:bCs/>
                      <w:spacing w:val="-2"/>
                      <w:w w:val="101"/>
                      <w:sz w:val="18"/>
                      <w:szCs w:val="18"/>
                    </w:rPr>
                    <w:t>RES</w:t>
                  </w:r>
                </w:p>
              </w:tc>
              <w:tc>
                <w:tcPr>
                  <w:tcW w:w="442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F2F2F2"/>
                </w:tcPr>
                <w:p w:rsidR="00407518" w:rsidRPr="009F1E7F" w:rsidRDefault="00407518" w:rsidP="00D803DE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ind w:left="142" w:right="425"/>
                    <w:jc w:val="center"/>
                  </w:pPr>
                  <w:r w:rsidRPr="009F1E7F">
                    <w:rPr>
                      <w:rFonts w:ascii="Arial" w:hAnsi="Arial" w:cs="Arial"/>
                      <w:b/>
                      <w:bCs/>
                      <w:spacing w:val="2"/>
                      <w:w w:val="101"/>
                      <w:sz w:val="18"/>
                      <w:szCs w:val="18"/>
                    </w:rPr>
                    <w:t>M</w:t>
                  </w:r>
                  <w:r w:rsidRPr="009F1E7F">
                    <w:rPr>
                      <w:rFonts w:ascii="Arial" w:hAnsi="Arial" w:cs="Arial"/>
                      <w:b/>
                      <w:bCs/>
                      <w:spacing w:val="-2"/>
                      <w:w w:val="101"/>
                      <w:sz w:val="18"/>
                      <w:szCs w:val="18"/>
                    </w:rPr>
                    <w:t>ÁS</w:t>
                  </w:r>
                  <w:r w:rsidRPr="009F1E7F">
                    <w:rPr>
                      <w:rFonts w:ascii="Arial" w:hAnsi="Arial" w:cs="Arial"/>
                      <w:b/>
                      <w:bCs/>
                      <w:spacing w:val="-1"/>
                      <w:w w:val="101"/>
                      <w:sz w:val="18"/>
                      <w:szCs w:val="18"/>
                    </w:rPr>
                    <w:t>T</w:t>
                  </w:r>
                  <w:r w:rsidRPr="009F1E7F">
                    <w:rPr>
                      <w:rFonts w:ascii="Arial" w:hAnsi="Arial" w:cs="Arial"/>
                      <w:b/>
                      <w:bCs/>
                      <w:spacing w:val="-2"/>
                      <w:w w:val="101"/>
                      <w:sz w:val="18"/>
                      <w:szCs w:val="18"/>
                    </w:rPr>
                    <w:t>ERES</w:t>
                  </w:r>
                  <w:r>
                    <w:rPr>
                      <w:rFonts w:ascii="Arial" w:hAnsi="Arial" w:cs="Arial"/>
                      <w:b/>
                      <w:bCs/>
                      <w:spacing w:val="-2"/>
                      <w:w w:val="101"/>
                      <w:sz w:val="18"/>
                      <w:szCs w:val="18"/>
                    </w:rPr>
                    <w:t xml:space="preserve"> Y ESPECIALISTAS</w:t>
                  </w:r>
                </w:p>
              </w:tc>
            </w:tr>
            <w:tr w:rsidR="00407518" w:rsidRPr="009F1E7F" w:rsidTr="00D803D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1"/>
              </w:trPr>
              <w:tc>
                <w:tcPr>
                  <w:tcW w:w="783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F2F2F2"/>
                </w:tcPr>
                <w:p w:rsidR="00407518" w:rsidRPr="009F1E7F" w:rsidRDefault="00407518" w:rsidP="00D803DE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ind w:left="124" w:right="-20"/>
                    <w:jc w:val="center"/>
                    <w:rPr>
                      <w:rFonts w:ascii="Arial" w:hAnsi="Arial" w:cs="Arial"/>
                      <w:b/>
                      <w:bCs/>
                      <w:spacing w:val="2"/>
                      <w:w w:val="101"/>
                      <w:sz w:val="18"/>
                      <w:szCs w:val="18"/>
                    </w:rPr>
                  </w:pPr>
                </w:p>
              </w:tc>
              <w:tc>
                <w:tcPr>
                  <w:tcW w:w="220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</w:tcPr>
                <w:p w:rsidR="00407518" w:rsidRPr="009F1E7F" w:rsidRDefault="00407518" w:rsidP="00D803DE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ind w:left="124" w:right="-20"/>
                    <w:jc w:val="center"/>
                  </w:pPr>
                  <w:r w:rsidRPr="009F1E7F">
                    <w:rPr>
                      <w:rFonts w:ascii="Arial" w:hAnsi="Arial" w:cs="Arial"/>
                      <w:b/>
                      <w:bCs/>
                      <w:spacing w:val="2"/>
                      <w:w w:val="101"/>
                      <w:sz w:val="18"/>
                      <w:szCs w:val="18"/>
                    </w:rPr>
                    <w:t>I</w:t>
                  </w:r>
                  <w:r w:rsidRPr="009F1E7F">
                    <w:rPr>
                      <w:rFonts w:ascii="Arial" w:hAnsi="Arial" w:cs="Arial"/>
                      <w:b/>
                      <w:bCs/>
                      <w:spacing w:val="-2"/>
                      <w:w w:val="101"/>
                      <w:sz w:val="18"/>
                      <w:szCs w:val="18"/>
                    </w:rPr>
                    <w:t>N</w:t>
                  </w:r>
                  <w:r w:rsidRPr="009F1E7F">
                    <w:rPr>
                      <w:rFonts w:ascii="Arial" w:hAnsi="Arial" w:cs="Arial"/>
                      <w:b/>
                      <w:bCs/>
                      <w:spacing w:val="-1"/>
                      <w:w w:val="101"/>
                      <w:sz w:val="18"/>
                      <w:szCs w:val="18"/>
                    </w:rPr>
                    <w:t>T</w:t>
                  </w:r>
                  <w:r w:rsidRPr="009F1E7F">
                    <w:rPr>
                      <w:rFonts w:ascii="Arial" w:hAnsi="Arial" w:cs="Arial"/>
                      <w:b/>
                      <w:bCs/>
                      <w:spacing w:val="-2"/>
                      <w:w w:val="101"/>
                      <w:sz w:val="18"/>
                      <w:szCs w:val="18"/>
                    </w:rPr>
                    <w:t>ERNA</w:t>
                  </w:r>
                  <w:r w:rsidRPr="009F1E7F">
                    <w:rPr>
                      <w:rFonts w:ascii="Arial" w:hAnsi="Arial" w:cs="Arial"/>
                      <w:b/>
                      <w:bCs/>
                      <w:w w:val="101"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221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</w:tcPr>
                <w:p w:rsidR="00407518" w:rsidRPr="009F1E7F" w:rsidRDefault="00407518" w:rsidP="00D803DE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ind w:left="124" w:right="-20"/>
                    <w:jc w:val="center"/>
                  </w:pPr>
                  <w:r w:rsidRPr="009F1E7F">
                    <w:rPr>
                      <w:rFonts w:ascii="Arial" w:hAnsi="Arial" w:cs="Arial"/>
                      <w:b/>
                      <w:bCs/>
                      <w:spacing w:val="-2"/>
                      <w:w w:val="101"/>
                      <w:sz w:val="18"/>
                      <w:szCs w:val="18"/>
                    </w:rPr>
                    <w:t>EX</w:t>
                  </w:r>
                  <w:r w:rsidRPr="009F1E7F">
                    <w:rPr>
                      <w:rFonts w:ascii="Arial" w:hAnsi="Arial" w:cs="Arial"/>
                      <w:b/>
                      <w:bCs/>
                      <w:spacing w:val="-1"/>
                      <w:w w:val="101"/>
                      <w:sz w:val="18"/>
                      <w:szCs w:val="18"/>
                    </w:rPr>
                    <w:t>T</w:t>
                  </w:r>
                  <w:r w:rsidRPr="009F1E7F">
                    <w:rPr>
                      <w:rFonts w:ascii="Arial" w:hAnsi="Arial" w:cs="Arial"/>
                      <w:b/>
                      <w:bCs/>
                      <w:spacing w:val="-2"/>
                      <w:w w:val="101"/>
                      <w:sz w:val="18"/>
                      <w:szCs w:val="18"/>
                    </w:rPr>
                    <w:t>ERNA</w:t>
                  </w:r>
                  <w:r w:rsidRPr="009F1E7F">
                    <w:rPr>
                      <w:rFonts w:ascii="Arial" w:hAnsi="Arial" w:cs="Arial"/>
                      <w:b/>
                      <w:bCs/>
                      <w:w w:val="101"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221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</w:tcPr>
                <w:p w:rsidR="00407518" w:rsidRPr="009F1E7F" w:rsidRDefault="00407518" w:rsidP="00D803DE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ind w:left="124" w:right="-20"/>
                    <w:jc w:val="center"/>
                  </w:pPr>
                  <w:r w:rsidRPr="009F1E7F">
                    <w:rPr>
                      <w:rFonts w:ascii="Arial" w:hAnsi="Arial" w:cs="Arial"/>
                      <w:b/>
                      <w:bCs/>
                      <w:spacing w:val="2"/>
                      <w:w w:val="101"/>
                      <w:sz w:val="18"/>
                      <w:szCs w:val="18"/>
                    </w:rPr>
                    <w:t>I</w:t>
                  </w:r>
                  <w:r w:rsidRPr="009F1E7F">
                    <w:rPr>
                      <w:rFonts w:ascii="Arial" w:hAnsi="Arial" w:cs="Arial"/>
                      <w:b/>
                      <w:bCs/>
                      <w:spacing w:val="-2"/>
                      <w:w w:val="101"/>
                      <w:sz w:val="18"/>
                      <w:szCs w:val="18"/>
                    </w:rPr>
                    <w:t>N</w:t>
                  </w:r>
                  <w:r w:rsidRPr="009F1E7F">
                    <w:rPr>
                      <w:rFonts w:ascii="Arial" w:hAnsi="Arial" w:cs="Arial"/>
                      <w:b/>
                      <w:bCs/>
                      <w:spacing w:val="-1"/>
                      <w:w w:val="101"/>
                      <w:sz w:val="18"/>
                      <w:szCs w:val="18"/>
                    </w:rPr>
                    <w:t>T</w:t>
                  </w:r>
                  <w:r w:rsidRPr="009F1E7F">
                    <w:rPr>
                      <w:rFonts w:ascii="Arial" w:hAnsi="Arial" w:cs="Arial"/>
                      <w:b/>
                      <w:bCs/>
                      <w:spacing w:val="-2"/>
                      <w:w w:val="101"/>
                      <w:sz w:val="18"/>
                      <w:szCs w:val="18"/>
                    </w:rPr>
                    <w:t>ERNA</w:t>
                  </w:r>
                  <w:r w:rsidRPr="009F1E7F">
                    <w:rPr>
                      <w:rFonts w:ascii="Arial" w:hAnsi="Arial" w:cs="Arial"/>
                      <w:b/>
                      <w:bCs/>
                      <w:w w:val="101"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221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</w:tcPr>
                <w:p w:rsidR="00407518" w:rsidRPr="009F1E7F" w:rsidRDefault="00407518" w:rsidP="00D803DE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ind w:left="119" w:right="-20"/>
                    <w:jc w:val="center"/>
                  </w:pPr>
                  <w:r w:rsidRPr="009F1E7F">
                    <w:rPr>
                      <w:rFonts w:ascii="Arial" w:hAnsi="Arial" w:cs="Arial"/>
                      <w:b/>
                      <w:bCs/>
                      <w:spacing w:val="-2"/>
                      <w:w w:val="101"/>
                      <w:sz w:val="18"/>
                      <w:szCs w:val="18"/>
                    </w:rPr>
                    <w:t>EX</w:t>
                  </w:r>
                  <w:r w:rsidRPr="009F1E7F">
                    <w:rPr>
                      <w:rFonts w:ascii="Arial" w:hAnsi="Arial" w:cs="Arial"/>
                      <w:b/>
                      <w:bCs/>
                      <w:spacing w:val="-1"/>
                      <w:w w:val="101"/>
                      <w:sz w:val="18"/>
                      <w:szCs w:val="18"/>
                    </w:rPr>
                    <w:t>T</w:t>
                  </w:r>
                  <w:r w:rsidRPr="009F1E7F">
                    <w:rPr>
                      <w:rFonts w:ascii="Arial" w:hAnsi="Arial" w:cs="Arial"/>
                      <w:b/>
                      <w:bCs/>
                      <w:spacing w:val="-2"/>
                      <w:w w:val="101"/>
                      <w:sz w:val="18"/>
                      <w:szCs w:val="18"/>
                    </w:rPr>
                    <w:t>ERNA</w:t>
                  </w:r>
                  <w:r w:rsidRPr="009F1E7F">
                    <w:rPr>
                      <w:rFonts w:ascii="Arial" w:hAnsi="Arial" w:cs="Arial"/>
                      <w:b/>
                      <w:bCs/>
                      <w:w w:val="101"/>
                      <w:sz w:val="18"/>
                      <w:szCs w:val="18"/>
                    </w:rPr>
                    <w:t>S</w:t>
                  </w:r>
                </w:p>
              </w:tc>
            </w:tr>
            <w:tr w:rsidR="00407518" w:rsidRPr="00E53685" w:rsidTr="00D803D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1"/>
              </w:trPr>
              <w:tc>
                <w:tcPr>
                  <w:tcW w:w="783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7518" w:rsidRPr="00E53685" w:rsidRDefault="00407518" w:rsidP="00D803DE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ind w:right="142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7518" w:rsidRPr="00E53685" w:rsidRDefault="00407518" w:rsidP="00D803DE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ind w:right="142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53685">
                    <w:rPr>
                      <w:rFonts w:ascii="Arial" w:hAnsi="Arial" w:cs="Arial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11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7518" w:rsidRPr="00E53685" w:rsidRDefault="00407518" w:rsidP="00D803DE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ind w:right="163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53685">
                    <w:rPr>
                      <w:rFonts w:ascii="Arial" w:hAnsi="Arial" w:cs="Arial"/>
                      <w:b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11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7518" w:rsidRPr="00E53685" w:rsidRDefault="00407518" w:rsidP="00D803DE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ind w:right="73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53685">
                    <w:rPr>
                      <w:rFonts w:ascii="Arial" w:hAnsi="Arial" w:cs="Arial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11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7518" w:rsidRPr="00E53685" w:rsidRDefault="00407518" w:rsidP="00D803DE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ind w:right="125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53685">
                    <w:rPr>
                      <w:rFonts w:ascii="Arial" w:hAnsi="Arial" w:cs="Arial"/>
                      <w:b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11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7518" w:rsidRPr="00E53685" w:rsidRDefault="00407518" w:rsidP="00D803DE">
                  <w:pPr>
                    <w:widowControl w:val="0"/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spacing w:before="120"/>
                    <w:ind w:right="162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53685">
                    <w:rPr>
                      <w:rFonts w:ascii="Arial" w:hAnsi="Arial" w:cs="Arial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11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7518" w:rsidRPr="00E53685" w:rsidRDefault="00407518" w:rsidP="00D803DE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ind w:right="183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53685">
                    <w:rPr>
                      <w:rFonts w:ascii="Arial" w:hAnsi="Arial" w:cs="Arial"/>
                      <w:b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11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7518" w:rsidRPr="00E53685" w:rsidRDefault="00407518" w:rsidP="00D803DE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ind w:right="94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53685">
                    <w:rPr>
                      <w:rFonts w:ascii="Arial" w:hAnsi="Arial" w:cs="Arial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11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7518" w:rsidRPr="00E53685" w:rsidRDefault="00407518" w:rsidP="00D803DE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ind w:right="14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53685">
                    <w:rPr>
                      <w:rFonts w:ascii="Arial" w:hAnsi="Arial" w:cs="Arial"/>
                      <w:b/>
                      <w:sz w:val="18"/>
                      <w:szCs w:val="18"/>
                    </w:rPr>
                    <w:t>R</w:t>
                  </w:r>
                </w:p>
              </w:tc>
            </w:tr>
            <w:tr w:rsidR="00407518" w:rsidRPr="00E53685" w:rsidTr="00D803D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1"/>
              </w:trPr>
              <w:tc>
                <w:tcPr>
                  <w:tcW w:w="7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7518" w:rsidRDefault="00407518" w:rsidP="00D803DE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ind w:left="28" w:right="63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CeeS</w:t>
                  </w:r>
                  <w:proofErr w:type="spellEnd"/>
                </w:p>
              </w:tc>
              <w:tc>
                <w:tcPr>
                  <w:tcW w:w="11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7518" w:rsidRPr="0092101E" w:rsidRDefault="00407518" w:rsidP="00D803DE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ind w:right="142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2101E">
                    <w:rPr>
                      <w:rFonts w:ascii="Arial" w:hAnsi="Arial" w:cs="Arial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7518" w:rsidRPr="008142BE" w:rsidRDefault="00407518" w:rsidP="00D803DE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ind w:right="16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142BE">
                    <w:rPr>
                      <w:rFonts w:ascii="Arial" w:hAnsi="Arial" w:cs="Arial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07518" w:rsidRPr="001E19AA" w:rsidRDefault="00407518" w:rsidP="00D803DE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ind w:right="7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07518" w:rsidRPr="001E19AA" w:rsidRDefault="00407518" w:rsidP="00D803DE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ind w:right="125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‘</w:t>
                  </w:r>
                </w:p>
              </w:tc>
              <w:tc>
                <w:tcPr>
                  <w:tcW w:w="11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7518" w:rsidRPr="0092101E" w:rsidRDefault="00407518" w:rsidP="00D803DE">
                  <w:pPr>
                    <w:widowControl w:val="0"/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spacing w:before="120"/>
                    <w:ind w:right="162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7518" w:rsidRPr="0092101E" w:rsidRDefault="00407518" w:rsidP="00D803DE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ind w:right="18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7518" w:rsidRPr="0092101E" w:rsidRDefault="00407518" w:rsidP="00D803DE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ind w:right="94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1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7518" w:rsidRPr="0092101E" w:rsidRDefault="00407518" w:rsidP="00D803DE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ind w:right="14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‘</w:t>
                  </w:r>
                </w:p>
              </w:tc>
            </w:tr>
          </w:tbl>
          <w:p w:rsidR="00407518" w:rsidRPr="00FA347B" w:rsidRDefault="00407518" w:rsidP="00D803DE">
            <w:pPr>
              <w:spacing w:before="120"/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407518" w:rsidRPr="00FA347B" w:rsidTr="00D803DE">
        <w:tc>
          <w:tcPr>
            <w:tcW w:w="9781" w:type="dxa"/>
          </w:tcPr>
          <w:tbl>
            <w:tblPr>
              <w:tblpPr w:leftFromText="141" w:rightFromText="141" w:vertAnchor="text" w:horzAnchor="margin" w:tblpY="-2378"/>
              <w:tblOverlap w:val="never"/>
              <w:tblW w:w="96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  <w:gridCol w:w="850"/>
              <w:gridCol w:w="3686"/>
              <w:gridCol w:w="4819"/>
            </w:tblGrid>
            <w:tr w:rsidR="00407518" w:rsidRPr="00F02CA4" w:rsidTr="00D803DE">
              <w:tc>
                <w:tcPr>
                  <w:tcW w:w="279" w:type="dxa"/>
                  <w:shd w:val="clear" w:color="auto" w:fill="D9D9D9"/>
                </w:tcPr>
                <w:p w:rsidR="00407518" w:rsidRDefault="00407518" w:rsidP="00D803DE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  <w:p w:rsidR="00407518" w:rsidRPr="00F02CA4" w:rsidRDefault="00407518" w:rsidP="00D803DE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D9D9D9"/>
                </w:tcPr>
                <w:p w:rsidR="00407518" w:rsidRPr="00F02CA4" w:rsidRDefault="00407518" w:rsidP="00D803DE">
                  <w:pP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F02CA4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Fecha</w:t>
                  </w:r>
                </w:p>
              </w:tc>
              <w:tc>
                <w:tcPr>
                  <w:tcW w:w="3686" w:type="dxa"/>
                  <w:shd w:val="clear" w:color="auto" w:fill="D9D9D9"/>
                </w:tcPr>
                <w:p w:rsidR="00407518" w:rsidRPr="00F02CA4" w:rsidRDefault="00407518" w:rsidP="00D803DE">
                  <w:pPr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eastAsia="es-ES_tradnl"/>
                    </w:rPr>
                  </w:pPr>
                  <w:r w:rsidRPr="00F02CA4"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eastAsia="es-ES_tradnl"/>
                    </w:rPr>
                    <w:t>Aspirante/ Tutor</w:t>
                  </w:r>
                </w:p>
              </w:tc>
              <w:tc>
                <w:tcPr>
                  <w:tcW w:w="4819" w:type="dxa"/>
                  <w:shd w:val="clear" w:color="auto" w:fill="D9D9D9"/>
                  <w:vAlign w:val="bottom"/>
                </w:tcPr>
                <w:p w:rsidR="00407518" w:rsidRPr="00F02CA4" w:rsidRDefault="00407518" w:rsidP="00D803DE">
                  <w:pPr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eastAsia="es-ES_tradnl"/>
                    </w:rPr>
                  </w:pPr>
                  <w:r w:rsidRPr="00F02CA4"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eastAsia="es-ES_tradnl"/>
                    </w:rPr>
                    <w:t>Tema</w:t>
                  </w:r>
                </w:p>
              </w:tc>
            </w:tr>
            <w:tr w:rsidR="00407518" w:rsidRPr="00F02CA4" w:rsidTr="00D803DE">
              <w:tc>
                <w:tcPr>
                  <w:tcW w:w="279" w:type="dxa"/>
                </w:tcPr>
                <w:p w:rsidR="00407518" w:rsidRPr="00F02CA4" w:rsidRDefault="00407518" w:rsidP="00D803DE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F02CA4">
                    <w:rPr>
                      <w:rFonts w:ascii="Arial Narrow" w:hAnsi="Arial Narrow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407518" w:rsidRPr="00F02CA4" w:rsidRDefault="00407518" w:rsidP="00D803DE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F02CA4">
                    <w:rPr>
                      <w:rFonts w:ascii="Arial Narrow" w:hAnsi="Arial Narrow" w:cs="Arial"/>
                      <w:sz w:val="22"/>
                      <w:szCs w:val="22"/>
                    </w:rPr>
                    <w:t>Dic</w:t>
                  </w:r>
                </w:p>
              </w:tc>
              <w:tc>
                <w:tcPr>
                  <w:tcW w:w="3686" w:type="dxa"/>
                  <w:vAlign w:val="bottom"/>
                </w:tcPr>
                <w:p w:rsidR="00407518" w:rsidRPr="00F02CA4" w:rsidRDefault="00407518" w:rsidP="00D803DE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F02CA4">
                    <w:rPr>
                      <w:rFonts w:ascii="Arial Narrow" w:hAnsi="Arial Narrow"/>
                      <w:color w:val="000000"/>
                      <w:sz w:val="22"/>
                      <w:szCs w:val="22"/>
                      <w:lang w:eastAsia="es-ES_tradnl"/>
                    </w:rPr>
                    <w:t xml:space="preserve">Severiano Lolo </w:t>
                  </w:r>
                  <w:proofErr w:type="spellStart"/>
                  <w:r w:rsidRPr="00F02CA4">
                    <w:rPr>
                      <w:rFonts w:ascii="Arial Narrow" w:hAnsi="Arial Narrow"/>
                      <w:color w:val="000000"/>
                      <w:sz w:val="22"/>
                      <w:szCs w:val="22"/>
                      <w:lang w:eastAsia="es-ES_tradnl"/>
                    </w:rPr>
                    <w:t>Troisi</w:t>
                  </w:r>
                  <w:proofErr w:type="spellEnd"/>
                  <w:r w:rsidRPr="00F02CA4">
                    <w:rPr>
                      <w:rFonts w:ascii="Arial Narrow" w:hAnsi="Arial Narrow"/>
                      <w:color w:val="000000"/>
                      <w:sz w:val="22"/>
                      <w:szCs w:val="22"/>
                      <w:lang w:eastAsia="es-ES_tradnl"/>
                    </w:rPr>
                    <w:t>/Dres. Homero Fuentes y Etna Sanz Pérez</w:t>
                  </w:r>
                </w:p>
              </w:tc>
              <w:tc>
                <w:tcPr>
                  <w:tcW w:w="4819" w:type="dxa"/>
                  <w:vAlign w:val="bottom"/>
                </w:tcPr>
                <w:p w:rsidR="00407518" w:rsidRPr="00F02CA4" w:rsidRDefault="00407518" w:rsidP="00D803DE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  <w:lang w:eastAsia="es-ES_tradnl"/>
                    </w:rPr>
                  </w:pPr>
                  <w:r w:rsidRPr="00F02CA4">
                    <w:rPr>
                      <w:rFonts w:ascii="Arial Narrow" w:hAnsi="Arial Narrow"/>
                      <w:color w:val="000000"/>
                      <w:sz w:val="22"/>
                      <w:szCs w:val="22"/>
                      <w:lang w:eastAsia="es-ES_tradnl"/>
                    </w:rPr>
                    <w:t>Modelo de gestión didáctica para la formación docente de los estudiantes del nivel medio de música</w:t>
                  </w:r>
                </w:p>
              </w:tc>
            </w:tr>
            <w:tr w:rsidR="00407518" w:rsidRPr="00F02CA4" w:rsidTr="00D803DE">
              <w:tc>
                <w:tcPr>
                  <w:tcW w:w="279" w:type="dxa"/>
                </w:tcPr>
                <w:p w:rsidR="00407518" w:rsidRPr="00F02CA4" w:rsidRDefault="00407518" w:rsidP="00D803DE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F02CA4">
                    <w:rPr>
                      <w:rFonts w:ascii="Arial Narrow" w:hAnsi="Arial Narrow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:rsidR="00407518" w:rsidRPr="00F02CA4" w:rsidRDefault="00407518" w:rsidP="00D803DE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F02CA4">
                    <w:rPr>
                      <w:rFonts w:ascii="Arial Narrow" w:hAnsi="Arial Narrow" w:cs="Arial"/>
                      <w:sz w:val="22"/>
                      <w:szCs w:val="22"/>
                    </w:rPr>
                    <w:t>Dic</w:t>
                  </w:r>
                </w:p>
              </w:tc>
              <w:tc>
                <w:tcPr>
                  <w:tcW w:w="3686" w:type="dxa"/>
                </w:tcPr>
                <w:p w:rsidR="00407518" w:rsidRPr="00F02CA4" w:rsidRDefault="00407518" w:rsidP="00D803DE">
                  <w:pPr>
                    <w:rPr>
                      <w:rFonts w:ascii="Arial Narrow" w:hAnsi="Arial Narrow" w:cs="Arial"/>
                      <w:sz w:val="22"/>
                      <w:szCs w:val="22"/>
                      <w:lang w:val="es-ES_tradnl"/>
                    </w:rPr>
                  </w:pPr>
                  <w:r w:rsidRPr="00F02CA4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Martha Veneranda Fuentes </w:t>
                  </w:r>
                  <w:proofErr w:type="spellStart"/>
                  <w:r w:rsidRPr="00F02CA4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Lavaut</w:t>
                  </w:r>
                  <w:proofErr w:type="spellEnd"/>
                  <w:r w:rsidRPr="00F02CA4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/</w:t>
                  </w:r>
                  <w:r w:rsidRPr="00F02CA4">
                    <w:rPr>
                      <w:rFonts w:ascii="Arial Narrow" w:hAnsi="Arial Narrow"/>
                      <w:color w:val="000000"/>
                      <w:sz w:val="22"/>
                      <w:szCs w:val="22"/>
                      <w:lang w:eastAsia="es-ES_tradnl"/>
                    </w:rPr>
                    <w:t xml:space="preserve"> Dr. C. Homero C. Fuentes González</w:t>
                  </w:r>
                </w:p>
              </w:tc>
              <w:tc>
                <w:tcPr>
                  <w:tcW w:w="4819" w:type="dxa"/>
                  <w:vAlign w:val="bottom"/>
                </w:tcPr>
                <w:p w:rsidR="00407518" w:rsidRPr="00F02CA4" w:rsidRDefault="00407518" w:rsidP="00D803DE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  <w:lang w:eastAsia="es-ES_tradnl"/>
                    </w:rPr>
                  </w:pPr>
                  <w:r w:rsidRPr="00F02CA4">
                    <w:rPr>
                      <w:rFonts w:ascii="Arial Narrow" w:hAnsi="Arial Narrow"/>
                      <w:color w:val="000000"/>
                      <w:sz w:val="22"/>
                      <w:szCs w:val="22"/>
                      <w:lang w:eastAsia="es-ES_tradnl"/>
                    </w:rPr>
                    <w:t>El proceso formativo de los gestores universitarios desde la perspectiva martiana</w:t>
                  </w:r>
                </w:p>
              </w:tc>
            </w:tr>
            <w:tr w:rsidR="00407518" w:rsidRPr="00F02CA4" w:rsidTr="00D803DE">
              <w:tc>
                <w:tcPr>
                  <w:tcW w:w="279" w:type="dxa"/>
                </w:tcPr>
                <w:p w:rsidR="00407518" w:rsidRPr="00F02CA4" w:rsidRDefault="00407518" w:rsidP="00D803DE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F02CA4">
                    <w:rPr>
                      <w:rFonts w:ascii="Arial Narrow" w:hAnsi="Arial Narrow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850" w:type="dxa"/>
                </w:tcPr>
                <w:p w:rsidR="00407518" w:rsidRPr="00F02CA4" w:rsidRDefault="00407518" w:rsidP="00D803DE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F02CA4">
                    <w:rPr>
                      <w:rFonts w:ascii="Arial Narrow" w:hAnsi="Arial Narrow" w:cs="Arial"/>
                      <w:sz w:val="22"/>
                      <w:szCs w:val="22"/>
                    </w:rPr>
                    <w:t>Dic</w:t>
                  </w:r>
                </w:p>
              </w:tc>
              <w:tc>
                <w:tcPr>
                  <w:tcW w:w="3686" w:type="dxa"/>
                </w:tcPr>
                <w:p w:rsidR="00407518" w:rsidRPr="00F02CA4" w:rsidRDefault="00407518" w:rsidP="00D803DE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F02CA4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Alberto Pérez Martínez/ Dra. C. </w:t>
                  </w:r>
                  <w:proofErr w:type="spellStart"/>
                  <w:r w:rsidRPr="00F02CA4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Yaritza</w:t>
                  </w:r>
                  <w:proofErr w:type="spellEnd"/>
                  <w:r w:rsidRPr="00F02CA4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Tardo Fernández</w:t>
                  </w:r>
                </w:p>
              </w:tc>
              <w:tc>
                <w:tcPr>
                  <w:tcW w:w="4819" w:type="dxa"/>
                  <w:vAlign w:val="bottom"/>
                </w:tcPr>
                <w:p w:rsidR="00407518" w:rsidRPr="00F02CA4" w:rsidRDefault="00407518" w:rsidP="00D803DE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  <w:lang w:eastAsia="es-ES_tradnl"/>
                    </w:rPr>
                  </w:pPr>
                  <w:r w:rsidRPr="00F02CA4">
                    <w:rPr>
                      <w:rFonts w:ascii="Arial Narrow" w:hAnsi="Arial Narrow"/>
                      <w:color w:val="000000"/>
                      <w:sz w:val="22"/>
                      <w:szCs w:val="22"/>
                      <w:lang w:eastAsia="es-ES_tradnl"/>
                    </w:rPr>
                    <w:t>Estrategia formativa sociocultural para la gestión de la cultura artística a través de la integración del proceso extensionista en las instituciones de educación superior.</w:t>
                  </w:r>
                </w:p>
              </w:tc>
            </w:tr>
            <w:tr w:rsidR="00407518" w:rsidRPr="00F02CA4" w:rsidTr="00D803DE">
              <w:tc>
                <w:tcPr>
                  <w:tcW w:w="279" w:type="dxa"/>
                </w:tcPr>
                <w:p w:rsidR="00407518" w:rsidRPr="00F02CA4" w:rsidRDefault="00407518" w:rsidP="00D803DE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F02CA4">
                    <w:rPr>
                      <w:rFonts w:ascii="Arial Narrow" w:hAnsi="Arial Narrow" w:cs="Arial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:rsidR="00407518" w:rsidRPr="00F02CA4" w:rsidRDefault="00407518" w:rsidP="00D803DE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F02CA4">
                    <w:rPr>
                      <w:rFonts w:ascii="Arial Narrow" w:hAnsi="Arial Narrow" w:cs="Arial"/>
                      <w:sz w:val="22"/>
                      <w:szCs w:val="22"/>
                    </w:rPr>
                    <w:t>Julio</w:t>
                  </w:r>
                </w:p>
              </w:tc>
              <w:tc>
                <w:tcPr>
                  <w:tcW w:w="3686" w:type="dxa"/>
                </w:tcPr>
                <w:p w:rsidR="00407518" w:rsidRPr="00F02CA4" w:rsidRDefault="00407518" w:rsidP="00D803DE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F02CA4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Angel Cintra Lugones/Dr. </w:t>
                  </w:r>
                  <w:proofErr w:type="spellStart"/>
                  <w:r w:rsidRPr="00F02CA4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C.Jorge</w:t>
                  </w:r>
                  <w:proofErr w:type="spellEnd"/>
                  <w:r w:rsidRPr="00F02CA4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Montoya Rivera</w:t>
                  </w:r>
                </w:p>
              </w:tc>
              <w:tc>
                <w:tcPr>
                  <w:tcW w:w="4819" w:type="dxa"/>
                  <w:vAlign w:val="bottom"/>
                </w:tcPr>
                <w:p w:rsidR="00407518" w:rsidRPr="00F02CA4" w:rsidRDefault="00407518" w:rsidP="00D803DE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  <w:lang w:eastAsia="es-ES_tradnl"/>
                    </w:rPr>
                  </w:pPr>
                  <w:r w:rsidRPr="00F02CA4">
                    <w:rPr>
                      <w:rFonts w:ascii="Arial Narrow" w:hAnsi="Arial Narrow"/>
                      <w:color w:val="000000"/>
                      <w:sz w:val="22"/>
                      <w:szCs w:val="22"/>
                      <w:lang w:eastAsia="es-ES_tradnl"/>
                    </w:rPr>
                    <w:t>Dinámica del proceso de formación interpretativa del pensamiento pedagógico cubano.</w:t>
                  </w:r>
                </w:p>
              </w:tc>
            </w:tr>
            <w:tr w:rsidR="00407518" w:rsidRPr="00F02CA4" w:rsidTr="00D803DE">
              <w:tc>
                <w:tcPr>
                  <w:tcW w:w="279" w:type="dxa"/>
                </w:tcPr>
                <w:p w:rsidR="00407518" w:rsidRPr="00F02CA4" w:rsidRDefault="00407518" w:rsidP="00D803DE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</w:tcPr>
                <w:p w:rsidR="00407518" w:rsidRPr="00F02CA4" w:rsidRDefault="00407518" w:rsidP="00D803DE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  <w:tc>
                <w:tcPr>
                  <w:tcW w:w="3686" w:type="dxa"/>
                </w:tcPr>
                <w:p w:rsidR="00407518" w:rsidRPr="00F02CA4" w:rsidRDefault="00407518" w:rsidP="00D803DE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819" w:type="dxa"/>
                  <w:vAlign w:val="bottom"/>
                </w:tcPr>
                <w:p w:rsidR="00407518" w:rsidRPr="00F02CA4" w:rsidRDefault="00407518" w:rsidP="00D803DE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  <w:lang w:eastAsia="es-ES_tradnl"/>
                    </w:rPr>
                  </w:pPr>
                </w:p>
              </w:tc>
            </w:tr>
            <w:tr w:rsidR="00407518" w:rsidRPr="00F02CA4" w:rsidTr="00D803DE">
              <w:tc>
                <w:tcPr>
                  <w:tcW w:w="279" w:type="dxa"/>
                </w:tcPr>
                <w:p w:rsidR="00407518" w:rsidRPr="00F02CA4" w:rsidRDefault="00407518" w:rsidP="00D803DE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</w:tcPr>
                <w:p w:rsidR="00407518" w:rsidRPr="00F02CA4" w:rsidRDefault="00407518" w:rsidP="00D803DE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  <w:tc>
                <w:tcPr>
                  <w:tcW w:w="3686" w:type="dxa"/>
                </w:tcPr>
                <w:p w:rsidR="00407518" w:rsidRPr="00F02CA4" w:rsidRDefault="00407518" w:rsidP="00D803DE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819" w:type="dxa"/>
                  <w:vAlign w:val="bottom"/>
                </w:tcPr>
                <w:p w:rsidR="00407518" w:rsidRPr="00F02CA4" w:rsidRDefault="00407518" w:rsidP="00D803DE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  <w:lang w:eastAsia="es-ES_tradnl"/>
                    </w:rPr>
                  </w:pPr>
                </w:p>
              </w:tc>
            </w:tr>
          </w:tbl>
          <w:p w:rsidR="00407518" w:rsidRDefault="00407518" w:rsidP="00D803DE">
            <w:pPr>
              <w:rPr>
                <w:rFonts w:ascii="Arial" w:hAnsi="Arial" w:cs="Arial"/>
                <w:b/>
                <w:lang w:eastAsia="en-US"/>
              </w:rPr>
            </w:pPr>
          </w:p>
          <w:p w:rsidR="00407518" w:rsidRDefault="00407518" w:rsidP="00D803DE">
            <w:pPr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Tabla 4. Proyección de Programas </w:t>
            </w:r>
          </w:p>
          <w:p w:rsidR="00407518" w:rsidRPr="00FA347B" w:rsidRDefault="00407518" w:rsidP="00D803DE">
            <w:pPr>
              <w:rPr>
                <w:rFonts w:ascii="Arial" w:hAnsi="Arial" w:cs="Arial"/>
                <w:b/>
                <w:lang w:eastAsia="en-US"/>
              </w:rPr>
            </w:pPr>
          </w:p>
          <w:p w:rsidR="00407518" w:rsidRPr="00FA347B" w:rsidRDefault="00407518" w:rsidP="00D803DE">
            <w:pPr>
              <w:rPr>
                <w:lang w:eastAsia="en-US"/>
              </w:rPr>
            </w:pPr>
            <w:bookmarkStart w:id="0" w:name="_GoBack"/>
            <w:bookmarkEnd w:id="0"/>
          </w:p>
        </w:tc>
      </w:tr>
    </w:tbl>
    <w:tbl>
      <w:tblPr>
        <w:tblpPr w:leftFromText="141" w:rightFromText="141" w:vertAnchor="page" w:horzAnchor="margin" w:tblpY="8896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992"/>
        <w:gridCol w:w="1417"/>
        <w:gridCol w:w="851"/>
        <w:gridCol w:w="1134"/>
        <w:gridCol w:w="1134"/>
        <w:gridCol w:w="1276"/>
      </w:tblGrid>
      <w:tr w:rsidR="00407518" w:rsidRPr="0099748A" w:rsidTr="00407518">
        <w:tc>
          <w:tcPr>
            <w:tcW w:w="817" w:type="dxa"/>
            <w:vMerge w:val="restart"/>
            <w:shd w:val="clear" w:color="auto" w:fill="F2F2F2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20"/>
              </w:rPr>
              <w:t>ÁREAS</w:t>
            </w:r>
          </w:p>
        </w:tc>
        <w:tc>
          <w:tcPr>
            <w:tcW w:w="1418" w:type="dxa"/>
            <w:vMerge w:val="restart"/>
            <w:shd w:val="clear" w:color="auto" w:fill="F2F2F2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99748A">
              <w:rPr>
                <w:rFonts w:ascii="Arial" w:hAnsi="Arial" w:cs="Arial"/>
                <w:b/>
                <w:color w:val="000000"/>
                <w:sz w:val="16"/>
                <w:szCs w:val="20"/>
              </w:rPr>
              <w:t>PROGRAMAS ACADÉMICOS</w:t>
            </w:r>
          </w:p>
        </w:tc>
        <w:tc>
          <w:tcPr>
            <w:tcW w:w="992" w:type="dxa"/>
            <w:vMerge w:val="restart"/>
            <w:shd w:val="clear" w:color="auto" w:fill="F2F2F2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99748A">
              <w:rPr>
                <w:rFonts w:ascii="Arial" w:hAnsi="Arial" w:cs="Arial"/>
                <w:b/>
                <w:color w:val="000000"/>
                <w:sz w:val="16"/>
                <w:szCs w:val="20"/>
              </w:rPr>
              <w:t>EDIC. EN CURSO</w:t>
            </w:r>
          </w:p>
        </w:tc>
        <w:tc>
          <w:tcPr>
            <w:tcW w:w="1417" w:type="dxa"/>
            <w:vMerge w:val="restart"/>
            <w:shd w:val="clear" w:color="auto" w:fill="F2F2F2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99748A">
              <w:rPr>
                <w:rFonts w:ascii="Arial" w:hAnsi="Arial" w:cs="Arial"/>
                <w:b/>
                <w:color w:val="000000"/>
                <w:sz w:val="16"/>
                <w:szCs w:val="20"/>
              </w:rPr>
              <w:t>MATRÍCULA EN EDICIÓN ACTUAL</w:t>
            </w:r>
          </w:p>
        </w:tc>
        <w:tc>
          <w:tcPr>
            <w:tcW w:w="1985" w:type="dxa"/>
            <w:gridSpan w:val="2"/>
            <w:shd w:val="clear" w:color="auto" w:fill="F2F2F2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99748A">
              <w:rPr>
                <w:rFonts w:ascii="Arial" w:hAnsi="Arial" w:cs="Arial"/>
                <w:b/>
                <w:color w:val="000000"/>
                <w:sz w:val="16"/>
                <w:szCs w:val="20"/>
              </w:rPr>
              <w:t>PROFESORES</w:t>
            </w:r>
          </w:p>
        </w:tc>
        <w:tc>
          <w:tcPr>
            <w:tcW w:w="1134" w:type="dxa"/>
            <w:vMerge w:val="restart"/>
            <w:shd w:val="clear" w:color="auto" w:fill="F2F2F2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99748A">
              <w:rPr>
                <w:rFonts w:ascii="Arial" w:hAnsi="Arial" w:cs="Arial"/>
                <w:b/>
                <w:color w:val="000000"/>
                <w:sz w:val="16"/>
                <w:szCs w:val="20"/>
              </w:rPr>
              <w:t>GRAD. 2013 (PROF. UO)</w:t>
            </w:r>
          </w:p>
        </w:tc>
        <w:tc>
          <w:tcPr>
            <w:tcW w:w="1276" w:type="dxa"/>
            <w:vMerge w:val="restart"/>
            <w:shd w:val="clear" w:color="auto" w:fill="F2F2F2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20"/>
              </w:rPr>
              <w:t xml:space="preserve">EN PLANES DE </w:t>
            </w:r>
            <w:r w:rsidRPr="0099748A">
              <w:rPr>
                <w:rFonts w:ascii="Arial" w:hAnsi="Arial" w:cs="Arial"/>
                <w:b/>
                <w:color w:val="000000"/>
                <w:sz w:val="16"/>
                <w:szCs w:val="20"/>
              </w:rPr>
              <w:t>ASPIRANT</w:t>
            </w:r>
            <w:r>
              <w:rPr>
                <w:rFonts w:ascii="Arial" w:hAnsi="Arial" w:cs="Arial"/>
                <w:b/>
                <w:color w:val="000000"/>
                <w:sz w:val="16"/>
                <w:szCs w:val="20"/>
              </w:rPr>
              <w:t>.</w:t>
            </w:r>
            <w:r w:rsidRPr="0099748A">
              <w:rPr>
                <w:rFonts w:ascii="Arial" w:hAnsi="Arial" w:cs="Arial"/>
                <w:b/>
                <w:color w:val="000000"/>
                <w:sz w:val="16"/>
                <w:szCs w:val="20"/>
              </w:rPr>
              <w:t xml:space="preserve"> DOCT.</w:t>
            </w:r>
          </w:p>
        </w:tc>
      </w:tr>
      <w:tr w:rsidR="00407518" w:rsidRPr="0099748A" w:rsidTr="00407518">
        <w:tc>
          <w:tcPr>
            <w:tcW w:w="817" w:type="dxa"/>
            <w:vMerge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99748A">
              <w:rPr>
                <w:rFonts w:ascii="Arial" w:hAnsi="Arial" w:cs="Arial"/>
                <w:b/>
                <w:color w:val="000000"/>
                <w:sz w:val="16"/>
                <w:szCs w:val="20"/>
              </w:rPr>
              <w:t>FUM</w:t>
            </w:r>
          </w:p>
        </w:tc>
        <w:tc>
          <w:tcPr>
            <w:tcW w:w="1134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99748A">
              <w:rPr>
                <w:rFonts w:ascii="Arial" w:hAnsi="Arial" w:cs="Arial"/>
                <w:b/>
                <w:color w:val="000000"/>
                <w:sz w:val="16"/>
                <w:szCs w:val="20"/>
              </w:rPr>
              <w:t>SEDE CENTRAL</w:t>
            </w:r>
          </w:p>
        </w:tc>
        <w:tc>
          <w:tcPr>
            <w:tcW w:w="1134" w:type="dxa"/>
            <w:vMerge/>
            <w:shd w:val="clear" w:color="auto" w:fill="auto"/>
          </w:tcPr>
          <w:p w:rsidR="00407518" w:rsidRPr="0099748A" w:rsidRDefault="00407518" w:rsidP="00407518">
            <w:pPr>
              <w:spacing w:before="120"/>
              <w:jc w:val="both"/>
              <w:rPr>
                <w:rFonts w:ascii="Arial" w:hAnsi="Arial" w:cs="Arial"/>
                <w:color w:val="000000"/>
                <w:sz w:val="16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07518" w:rsidRPr="0099748A" w:rsidRDefault="00407518" w:rsidP="00407518">
            <w:pPr>
              <w:spacing w:before="120"/>
              <w:jc w:val="both"/>
              <w:rPr>
                <w:rFonts w:ascii="Arial" w:hAnsi="Arial" w:cs="Arial"/>
                <w:color w:val="000000"/>
                <w:sz w:val="16"/>
                <w:szCs w:val="20"/>
              </w:rPr>
            </w:pPr>
          </w:p>
        </w:tc>
      </w:tr>
      <w:tr w:rsidR="00407518" w:rsidRPr="0099748A" w:rsidTr="00407518">
        <w:tc>
          <w:tcPr>
            <w:tcW w:w="817" w:type="dxa"/>
            <w:vMerge w:val="restart"/>
            <w:shd w:val="clear" w:color="auto" w:fill="auto"/>
          </w:tcPr>
          <w:p w:rsidR="00407518" w:rsidRPr="0099748A" w:rsidRDefault="00407518" w:rsidP="00407518">
            <w:pPr>
              <w:spacing w:before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</w:t>
            </w:r>
          </w:p>
        </w:tc>
        <w:tc>
          <w:tcPr>
            <w:tcW w:w="1418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1Diplomado</w:t>
            </w:r>
          </w:p>
        </w:tc>
        <w:tc>
          <w:tcPr>
            <w:tcW w:w="992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07518" w:rsidRPr="0099748A" w:rsidTr="00407518">
        <w:tc>
          <w:tcPr>
            <w:tcW w:w="817" w:type="dxa"/>
            <w:vMerge/>
            <w:shd w:val="clear" w:color="auto" w:fill="auto"/>
          </w:tcPr>
          <w:p w:rsidR="00407518" w:rsidRDefault="00407518" w:rsidP="00407518">
            <w:pPr>
              <w:spacing w:before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407518" w:rsidRDefault="00407518" w:rsidP="00407518">
            <w:pPr>
              <w:spacing w:before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1Maestría</w:t>
            </w:r>
          </w:p>
        </w:tc>
        <w:tc>
          <w:tcPr>
            <w:tcW w:w="992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07518" w:rsidRPr="0099748A" w:rsidTr="00407518">
        <w:tc>
          <w:tcPr>
            <w:tcW w:w="817" w:type="dxa"/>
            <w:vMerge w:val="restart"/>
            <w:shd w:val="clear" w:color="auto" w:fill="auto"/>
          </w:tcPr>
          <w:p w:rsidR="00407518" w:rsidRPr="0099748A" w:rsidRDefault="00407518" w:rsidP="00407518">
            <w:pPr>
              <w:spacing w:before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CeeS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1Maestría</w:t>
            </w:r>
          </w:p>
        </w:tc>
        <w:tc>
          <w:tcPr>
            <w:tcW w:w="992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07518" w:rsidRPr="0099748A" w:rsidTr="00407518">
        <w:tc>
          <w:tcPr>
            <w:tcW w:w="817" w:type="dxa"/>
            <w:vMerge/>
            <w:shd w:val="clear" w:color="auto" w:fill="auto"/>
          </w:tcPr>
          <w:p w:rsidR="00407518" w:rsidRDefault="00407518" w:rsidP="00407518">
            <w:pPr>
              <w:spacing w:before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407518" w:rsidRDefault="00407518" w:rsidP="00407518">
            <w:pPr>
              <w:spacing w:before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Diplomado</w:t>
            </w:r>
          </w:p>
        </w:tc>
        <w:tc>
          <w:tcPr>
            <w:tcW w:w="992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07518" w:rsidRPr="0099748A" w:rsidTr="00407518">
        <w:tc>
          <w:tcPr>
            <w:tcW w:w="817" w:type="dxa"/>
            <w:shd w:val="clear" w:color="auto" w:fill="auto"/>
          </w:tcPr>
          <w:p w:rsidR="00407518" w:rsidRDefault="00407518" w:rsidP="00407518">
            <w:pPr>
              <w:spacing w:before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18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07518" w:rsidRPr="0099748A" w:rsidRDefault="00407518" w:rsidP="00407518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32A30" w:rsidRDefault="00632A30"/>
    <w:sectPr w:rsidR="00632A30" w:rsidSect="00407518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9CB" w:rsidRDefault="004269CB" w:rsidP="00407518">
      <w:r>
        <w:separator/>
      </w:r>
    </w:p>
  </w:endnote>
  <w:endnote w:type="continuationSeparator" w:id="0">
    <w:p w:rsidR="004269CB" w:rsidRDefault="004269CB" w:rsidP="00407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9CB" w:rsidRDefault="004269CB" w:rsidP="00407518">
      <w:r>
        <w:separator/>
      </w:r>
    </w:p>
  </w:footnote>
  <w:footnote w:type="continuationSeparator" w:id="0">
    <w:p w:rsidR="004269CB" w:rsidRDefault="004269CB" w:rsidP="004075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518" w:rsidRDefault="00407518" w:rsidP="00407518">
    <w:pPr>
      <w:jc w:val="center"/>
      <w:rPr>
        <w:rFonts w:ascii="Arial" w:hAnsi="Arial" w:cs="Arial"/>
        <w:b/>
        <w:sz w:val="32"/>
        <w:lang w:eastAsia="en-US"/>
      </w:rPr>
    </w:pPr>
    <w:r>
      <w:rPr>
        <w:rFonts w:ascii="Arial" w:hAnsi="Arial" w:cs="Arial"/>
        <w:b/>
        <w:sz w:val="32"/>
        <w:lang w:eastAsia="en-US"/>
      </w:rPr>
      <w:t xml:space="preserve">EL PLAN DE POSTGRADO 2013 </w:t>
    </w:r>
  </w:p>
  <w:p w:rsidR="00407518" w:rsidRDefault="00407518" w:rsidP="00407518">
    <w:pPr>
      <w:jc w:val="center"/>
      <w:rPr>
        <w:rFonts w:ascii="Arial" w:hAnsi="Arial" w:cs="Arial"/>
        <w:b/>
        <w:sz w:val="32"/>
        <w:lang w:eastAsia="en-US"/>
      </w:rPr>
    </w:pPr>
    <w:r>
      <w:rPr>
        <w:rFonts w:ascii="Arial" w:hAnsi="Arial" w:cs="Arial"/>
        <w:b/>
        <w:sz w:val="32"/>
        <w:lang w:eastAsia="en-US"/>
      </w:rPr>
      <w:t>CENTRO DE ESTUDIOS DE EDUCACIÓN SUPERIOR</w:t>
    </w:r>
  </w:p>
  <w:p w:rsidR="00407518" w:rsidRDefault="0040751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066369"/>
    <w:multiLevelType w:val="hybridMultilevel"/>
    <w:tmpl w:val="E8B62F5A"/>
    <w:lvl w:ilvl="0" w:tplc="0C0A000F">
      <w:start w:val="1"/>
      <w:numFmt w:val="decimal"/>
      <w:lvlText w:val="%1."/>
      <w:lvlJc w:val="left"/>
      <w:pPr>
        <w:ind w:left="754" w:hanging="360"/>
      </w:pPr>
    </w:lvl>
    <w:lvl w:ilvl="1" w:tplc="0C0A0019" w:tentative="1">
      <w:start w:val="1"/>
      <w:numFmt w:val="lowerLetter"/>
      <w:lvlText w:val="%2."/>
      <w:lvlJc w:val="left"/>
      <w:pPr>
        <w:ind w:left="1474" w:hanging="360"/>
      </w:pPr>
    </w:lvl>
    <w:lvl w:ilvl="2" w:tplc="0C0A001B" w:tentative="1">
      <w:start w:val="1"/>
      <w:numFmt w:val="lowerRoman"/>
      <w:lvlText w:val="%3."/>
      <w:lvlJc w:val="right"/>
      <w:pPr>
        <w:ind w:left="2194" w:hanging="180"/>
      </w:pPr>
    </w:lvl>
    <w:lvl w:ilvl="3" w:tplc="0C0A000F" w:tentative="1">
      <w:start w:val="1"/>
      <w:numFmt w:val="decimal"/>
      <w:lvlText w:val="%4."/>
      <w:lvlJc w:val="left"/>
      <w:pPr>
        <w:ind w:left="2914" w:hanging="360"/>
      </w:pPr>
    </w:lvl>
    <w:lvl w:ilvl="4" w:tplc="0C0A0019" w:tentative="1">
      <w:start w:val="1"/>
      <w:numFmt w:val="lowerLetter"/>
      <w:lvlText w:val="%5."/>
      <w:lvlJc w:val="left"/>
      <w:pPr>
        <w:ind w:left="3634" w:hanging="360"/>
      </w:pPr>
    </w:lvl>
    <w:lvl w:ilvl="5" w:tplc="0C0A001B" w:tentative="1">
      <w:start w:val="1"/>
      <w:numFmt w:val="lowerRoman"/>
      <w:lvlText w:val="%6."/>
      <w:lvlJc w:val="right"/>
      <w:pPr>
        <w:ind w:left="4354" w:hanging="180"/>
      </w:pPr>
    </w:lvl>
    <w:lvl w:ilvl="6" w:tplc="0C0A000F" w:tentative="1">
      <w:start w:val="1"/>
      <w:numFmt w:val="decimal"/>
      <w:lvlText w:val="%7."/>
      <w:lvlJc w:val="left"/>
      <w:pPr>
        <w:ind w:left="5074" w:hanging="360"/>
      </w:pPr>
    </w:lvl>
    <w:lvl w:ilvl="7" w:tplc="0C0A0019" w:tentative="1">
      <w:start w:val="1"/>
      <w:numFmt w:val="lowerLetter"/>
      <w:lvlText w:val="%8."/>
      <w:lvlJc w:val="left"/>
      <w:pPr>
        <w:ind w:left="5794" w:hanging="360"/>
      </w:pPr>
    </w:lvl>
    <w:lvl w:ilvl="8" w:tplc="0C0A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518"/>
    <w:rsid w:val="00407518"/>
    <w:rsid w:val="004269CB"/>
    <w:rsid w:val="0063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106498-A674-46B3-BB4A-59B6BC1A5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7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51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0751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0751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518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5110C-EB77-4C49-8137-81F4A5B7D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364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cees</dc:creator>
  <cp:keywords/>
  <dc:description/>
  <cp:lastModifiedBy>cees</cp:lastModifiedBy>
  <cp:revision>1</cp:revision>
  <dcterms:created xsi:type="dcterms:W3CDTF">2017-09-04T18:08:00Z</dcterms:created>
  <dcterms:modified xsi:type="dcterms:W3CDTF">2017-09-04T18:12:00Z</dcterms:modified>
</cp:coreProperties>
</file>