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D7C4D" w:rsidRPr="00ED7C4D" w:rsidRDefault="00ED7C4D" w:rsidP="00ED7C4D">
      <w:pPr>
        <w:jc w:val="both"/>
        <w:rPr>
          <w:rFonts w:ascii="Arial Narrow" w:hAnsi="Arial Narrow"/>
          <w:b/>
          <w:sz w:val="22"/>
          <w:szCs w:val="22"/>
        </w:rPr>
      </w:pPr>
      <w:r w:rsidRPr="00ED7C4D">
        <w:rPr>
          <w:rFonts w:ascii="Arial Narrow" w:hAnsi="Arial Narrow"/>
          <w:b/>
          <w:sz w:val="32"/>
          <w:szCs w:val="32"/>
        </w:rPr>
        <w:t>Proyectos</w:t>
      </w:r>
      <w:r w:rsidRPr="00ED7C4D">
        <w:rPr>
          <w:rFonts w:ascii="Arial Narrow" w:hAnsi="Arial Narrow"/>
          <w:b/>
          <w:sz w:val="22"/>
          <w:szCs w:val="22"/>
        </w:rPr>
        <w:t xml:space="preserve"> en los que participa del CEES</w:t>
      </w:r>
    </w:p>
    <w:p w:rsidR="00ED7C4D" w:rsidRDefault="00ED7C4D" w:rsidP="00ED7C4D">
      <w:pPr>
        <w:jc w:val="both"/>
        <w:rPr>
          <w:rFonts w:ascii="Arial Narrow" w:hAnsi="Arial Narrow"/>
          <w:sz w:val="22"/>
          <w:szCs w:val="22"/>
        </w:rPr>
      </w:pPr>
      <w:r w:rsidRPr="008B6420">
        <w:rPr>
          <w:rFonts w:ascii="Arial Narrow" w:hAnsi="Arial Narrow"/>
          <w:sz w:val="22"/>
          <w:szCs w:val="22"/>
        </w:rPr>
        <w:t>Coordina un proyecto nacional, aprobado por el MES sobre la</w:t>
      </w:r>
      <w:r w:rsidRPr="008B6420">
        <w:rPr>
          <w:rFonts w:ascii="Arial Narrow" w:hAnsi="Arial Narrow"/>
          <w:b/>
          <w:sz w:val="22"/>
          <w:szCs w:val="22"/>
        </w:rPr>
        <w:t xml:space="preserve"> Evaluación del Impacto de los graduados en el proceso de universalización</w:t>
      </w:r>
      <w:r>
        <w:rPr>
          <w:rFonts w:ascii="Arial Narrow" w:hAnsi="Arial Narrow"/>
          <w:b/>
          <w:sz w:val="22"/>
          <w:szCs w:val="22"/>
        </w:rPr>
        <w:t xml:space="preserve">, </w:t>
      </w:r>
      <w:r>
        <w:rPr>
          <w:rFonts w:ascii="Arial Narrow" w:hAnsi="Arial Narrow"/>
          <w:sz w:val="22"/>
          <w:szCs w:val="22"/>
        </w:rPr>
        <w:t xml:space="preserve">con financiamiento en </w:t>
      </w:r>
      <w:proofErr w:type="spellStart"/>
      <w:r>
        <w:rPr>
          <w:rFonts w:ascii="Arial Narrow" w:hAnsi="Arial Narrow"/>
          <w:sz w:val="22"/>
          <w:szCs w:val="22"/>
        </w:rPr>
        <w:t>cuc</w:t>
      </w:r>
      <w:proofErr w:type="spellEnd"/>
      <w:r>
        <w:rPr>
          <w:rFonts w:ascii="Arial Narrow" w:hAnsi="Arial Narrow"/>
          <w:sz w:val="22"/>
          <w:szCs w:val="22"/>
        </w:rPr>
        <w:t>, en el que participan además las Universidades de Ciego de Ávila, Pinar del Río, Guantánamo y la Agraria de la Habana.</w:t>
      </w:r>
    </w:p>
    <w:p w:rsidR="00ED7C4D" w:rsidRDefault="00ED7C4D" w:rsidP="00ED7C4D">
      <w:pPr>
        <w:jc w:val="both"/>
        <w:rPr>
          <w:rFonts w:ascii="Arial Narrow" w:hAnsi="Arial Narrow"/>
          <w:sz w:val="22"/>
          <w:szCs w:val="22"/>
        </w:rPr>
      </w:pPr>
      <w:r>
        <w:rPr>
          <w:rFonts w:ascii="Arial Narrow" w:hAnsi="Arial Narrow"/>
          <w:sz w:val="22"/>
          <w:szCs w:val="22"/>
        </w:rPr>
        <w:t xml:space="preserve">Participa además en dos proyectos del Centro de Estudio, aprobados este año como Institucionales: </w:t>
      </w:r>
      <w:r w:rsidRPr="008B6420">
        <w:rPr>
          <w:rFonts w:ascii="Arial Narrow" w:hAnsi="Arial Narrow"/>
          <w:b/>
          <w:sz w:val="22"/>
          <w:szCs w:val="22"/>
        </w:rPr>
        <w:t>Colegio Universitario y Virtualización de los Procesos Universitarios</w:t>
      </w:r>
      <w:r>
        <w:rPr>
          <w:rFonts w:ascii="Arial Narrow" w:hAnsi="Arial Narrow"/>
          <w:sz w:val="22"/>
          <w:szCs w:val="22"/>
        </w:rPr>
        <w:t>.</w:t>
      </w:r>
    </w:p>
    <w:p w:rsidR="00ED7C4D" w:rsidRDefault="00ED7C4D" w:rsidP="00ED7C4D">
      <w:pPr>
        <w:jc w:val="both"/>
        <w:rPr>
          <w:rFonts w:ascii="Arial Narrow" w:hAnsi="Arial Narrow"/>
          <w:sz w:val="22"/>
          <w:szCs w:val="22"/>
        </w:rPr>
      </w:pPr>
      <w:r>
        <w:rPr>
          <w:rFonts w:ascii="Arial Narrow" w:hAnsi="Arial Narrow"/>
          <w:sz w:val="22"/>
          <w:szCs w:val="22"/>
        </w:rPr>
        <w:t>Formó parte del colectivo que presentó dos propuestas a premios de la academia para este año, quedando aprobado por el Consejo Científico de la Universidad, de la siguiente manera:</w:t>
      </w:r>
    </w:p>
    <w:p w:rsidR="00ED7C4D" w:rsidRDefault="00ED7C4D" w:rsidP="00ED7C4D">
      <w:pPr>
        <w:jc w:val="both"/>
        <w:rPr>
          <w:rFonts w:ascii="Arial Narrow" w:hAnsi="Arial Narrow"/>
          <w:sz w:val="22"/>
          <w:szCs w:val="22"/>
        </w:rPr>
      </w:pPr>
    </w:p>
    <w:p w:rsidR="00ED7C4D" w:rsidRPr="00ED7C4D" w:rsidRDefault="00ED7C4D" w:rsidP="00ED7C4D">
      <w:pPr>
        <w:jc w:val="both"/>
        <w:rPr>
          <w:rFonts w:ascii="Arial Narrow" w:hAnsi="Arial Narrow"/>
          <w:b/>
          <w:sz w:val="32"/>
          <w:szCs w:val="32"/>
        </w:rPr>
      </w:pPr>
      <w:r w:rsidRPr="00ED7C4D">
        <w:rPr>
          <w:rFonts w:ascii="Arial Narrow" w:hAnsi="Arial Narrow"/>
          <w:b/>
          <w:sz w:val="32"/>
          <w:szCs w:val="32"/>
        </w:rPr>
        <w:t>Propuesta a Premio de la Academia.</w:t>
      </w:r>
    </w:p>
    <w:p w:rsidR="00ED7C4D" w:rsidRPr="00304A20" w:rsidRDefault="00ED7C4D" w:rsidP="00304A20">
      <w:pPr>
        <w:pStyle w:val="Prrafodelista"/>
        <w:numPr>
          <w:ilvl w:val="0"/>
          <w:numId w:val="2"/>
        </w:numPr>
        <w:jc w:val="both"/>
        <w:rPr>
          <w:rFonts w:ascii="Arial Narrow" w:hAnsi="Arial Narrow"/>
          <w:b/>
          <w:lang w:val="es-MX"/>
        </w:rPr>
      </w:pPr>
      <w:r w:rsidRPr="00304A20">
        <w:rPr>
          <w:rFonts w:ascii="Arial Narrow" w:hAnsi="Arial Narrow"/>
          <w:b/>
          <w:lang w:val="es-MX"/>
        </w:rPr>
        <w:t>La gestión de los procesos formativos en la educación superior desde la concepción de lo holístico, complejo y dialéctico de la construcción del conocimiento científico</w:t>
      </w:r>
    </w:p>
    <w:p w:rsidR="00ED7C4D" w:rsidRPr="002A5036" w:rsidRDefault="00ED7C4D" w:rsidP="00ED7C4D">
      <w:pPr>
        <w:jc w:val="both"/>
        <w:rPr>
          <w:rFonts w:ascii="Arial Narrow" w:hAnsi="Arial Narrow"/>
          <w:sz w:val="22"/>
          <w:szCs w:val="22"/>
          <w:lang w:val="es-MX"/>
        </w:rPr>
      </w:pPr>
      <w:r w:rsidRPr="002A5036">
        <w:rPr>
          <w:rFonts w:ascii="Arial Narrow" w:hAnsi="Arial Narrow"/>
          <w:sz w:val="22"/>
          <w:szCs w:val="22"/>
          <w:lang w:val="es-MX"/>
        </w:rPr>
        <w:t>Propuesta a premio provincial</w:t>
      </w:r>
    </w:p>
    <w:p w:rsidR="00ED7C4D" w:rsidRPr="00304A20" w:rsidRDefault="00ED7C4D" w:rsidP="00304A20">
      <w:pPr>
        <w:pStyle w:val="Prrafodelista"/>
        <w:numPr>
          <w:ilvl w:val="0"/>
          <w:numId w:val="2"/>
        </w:numPr>
        <w:jc w:val="both"/>
        <w:rPr>
          <w:rFonts w:ascii="Arial Narrow" w:hAnsi="Arial Narrow"/>
          <w:b/>
        </w:rPr>
      </w:pPr>
      <w:r w:rsidRPr="00304A20">
        <w:rPr>
          <w:rFonts w:ascii="Arial Narrow" w:hAnsi="Arial Narrow"/>
          <w:b/>
        </w:rPr>
        <w:t>Gestión académica para la virtualización de procesos formativos universitarios.</w:t>
      </w:r>
    </w:p>
    <w:p w:rsidR="00ED7C4D" w:rsidRDefault="00304A20" w:rsidP="00ED7C4D">
      <w:pPr>
        <w:jc w:val="both"/>
        <w:rPr>
          <w:rFonts w:ascii="Arial Narrow" w:hAnsi="Arial Narrow"/>
          <w:b/>
          <w:sz w:val="22"/>
          <w:szCs w:val="22"/>
        </w:rPr>
      </w:pPr>
      <w:r>
        <w:rPr>
          <w:rFonts w:ascii="Arial Narrow" w:hAnsi="Arial Narrow"/>
          <w:b/>
          <w:sz w:val="22"/>
          <w:szCs w:val="22"/>
        </w:rPr>
        <w:t>Propuesta</w:t>
      </w:r>
      <w:r w:rsidR="00ED7C4D">
        <w:rPr>
          <w:rFonts w:ascii="Arial Narrow" w:hAnsi="Arial Narrow"/>
          <w:b/>
          <w:sz w:val="22"/>
          <w:szCs w:val="22"/>
        </w:rPr>
        <w:t xml:space="preserve"> del Premio Provincial de Silvia Cruz Baranda.</w:t>
      </w:r>
    </w:p>
    <w:p w:rsidR="00304A20" w:rsidRPr="00304A20" w:rsidRDefault="00304A20" w:rsidP="00304A20">
      <w:pPr>
        <w:pStyle w:val="Textosinformato"/>
        <w:numPr>
          <w:ilvl w:val="0"/>
          <w:numId w:val="2"/>
        </w:numPr>
        <w:spacing w:before="120"/>
        <w:jc w:val="both"/>
        <w:rPr>
          <w:rFonts w:ascii="Arial Narrow" w:hAnsi="Arial Narrow" w:cs="Arial"/>
          <w:b/>
          <w:bCs/>
          <w:sz w:val="22"/>
          <w:szCs w:val="22"/>
        </w:rPr>
      </w:pPr>
      <w:bookmarkStart w:id="0" w:name="_GoBack"/>
      <w:bookmarkEnd w:id="0"/>
      <w:r w:rsidRPr="00304A20">
        <w:rPr>
          <w:rFonts w:ascii="Arial Narrow" w:hAnsi="Arial Narrow" w:cs="Arial"/>
          <w:sz w:val="22"/>
          <w:szCs w:val="22"/>
        </w:rPr>
        <w:t>Estrategia de gestión de la calidad del proceso de posgrado en la UO: sistematización de una propuesta basada en el enfoque de aprendizaje organizacional</w:t>
      </w:r>
    </w:p>
    <w:p w:rsidR="00304A20" w:rsidRPr="00304A20" w:rsidRDefault="00304A20" w:rsidP="00304A20">
      <w:pPr>
        <w:pStyle w:val="Textosinformato"/>
        <w:spacing w:before="120"/>
        <w:jc w:val="both"/>
        <w:rPr>
          <w:rFonts w:ascii="Arial Narrow" w:hAnsi="Arial Narrow" w:cs="Arial"/>
          <w:sz w:val="22"/>
          <w:szCs w:val="22"/>
        </w:rPr>
      </w:pPr>
      <w:r w:rsidRPr="00304A20">
        <w:rPr>
          <w:rFonts w:ascii="Arial Narrow" w:hAnsi="Arial Narrow" w:cs="Arial"/>
          <w:b/>
          <w:bCs/>
          <w:sz w:val="22"/>
          <w:szCs w:val="22"/>
        </w:rPr>
        <w:t xml:space="preserve">AUTORAS PRINCIPALES: </w:t>
      </w:r>
      <w:r w:rsidRPr="00304A20">
        <w:rPr>
          <w:rFonts w:ascii="Arial Narrow" w:hAnsi="Arial Narrow" w:cs="Arial"/>
          <w:sz w:val="22"/>
          <w:szCs w:val="22"/>
        </w:rPr>
        <w:t xml:space="preserve">Dra. Silvia Cruz Baranda, Dra. Nuria Nápoles </w:t>
      </w:r>
      <w:proofErr w:type="spellStart"/>
      <w:r w:rsidRPr="00304A20">
        <w:rPr>
          <w:rFonts w:ascii="Arial Narrow" w:hAnsi="Arial Narrow" w:cs="Arial"/>
          <w:sz w:val="22"/>
          <w:szCs w:val="22"/>
        </w:rPr>
        <w:t>Sayous</w:t>
      </w:r>
      <w:proofErr w:type="spellEnd"/>
      <w:r w:rsidRPr="00304A20">
        <w:rPr>
          <w:rFonts w:ascii="Arial Narrow" w:hAnsi="Arial Narrow" w:cs="Arial"/>
          <w:sz w:val="22"/>
          <w:szCs w:val="22"/>
        </w:rPr>
        <w:t xml:space="preserve">, Dra. Isabel Alonso Berenguer, </w:t>
      </w:r>
      <w:proofErr w:type="spellStart"/>
      <w:r w:rsidRPr="00304A20">
        <w:rPr>
          <w:rFonts w:ascii="Arial Narrow" w:hAnsi="Arial Narrow" w:cs="Arial"/>
          <w:sz w:val="22"/>
          <w:szCs w:val="22"/>
        </w:rPr>
        <w:t>MSc</w:t>
      </w:r>
      <w:proofErr w:type="spellEnd"/>
      <w:r w:rsidRPr="00304A20">
        <w:rPr>
          <w:rFonts w:ascii="Arial Narrow" w:hAnsi="Arial Narrow" w:cs="Arial"/>
          <w:sz w:val="22"/>
          <w:szCs w:val="22"/>
        </w:rPr>
        <w:t xml:space="preserve">. Bárbara García </w:t>
      </w:r>
      <w:proofErr w:type="spellStart"/>
      <w:r w:rsidRPr="00304A20">
        <w:rPr>
          <w:rFonts w:ascii="Arial Narrow" w:hAnsi="Arial Narrow" w:cs="Arial"/>
          <w:sz w:val="22"/>
          <w:szCs w:val="22"/>
        </w:rPr>
        <w:t>Quiala</w:t>
      </w:r>
      <w:proofErr w:type="spellEnd"/>
    </w:p>
    <w:p w:rsidR="00ED7C4D" w:rsidRPr="00304A20" w:rsidRDefault="00ED7C4D" w:rsidP="00304A20">
      <w:pPr>
        <w:jc w:val="both"/>
        <w:rPr>
          <w:rFonts w:ascii="Arial Narrow" w:hAnsi="Arial Narrow"/>
          <w:b/>
          <w:sz w:val="22"/>
          <w:szCs w:val="22"/>
        </w:rPr>
      </w:pPr>
    </w:p>
    <w:p w:rsidR="00ED7C4D" w:rsidRDefault="00ED7C4D" w:rsidP="00ED7C4D">
      <w:pPr>
        <w:jc w:val="both"/>
        <w:rPr>
          <w:rFonts w:ascii="Arial Narrow" w:hAnsi="Arial Narrow"/>
          <w:b/>
          <w:sz w:val="22"/>
          <w:szCs w:val="22"/>
        </w:rPr>
      </w:pPr>
    </w:p>
    <w:p w:rsidR="00ED7C4D" w:rsidRPr="00ED7C4D" w:rsidRDefault="00ED7C4D" w:rsidP="00ED7C4D">
      <w:pPr>
        <w:jc w:val="both"/>
        <w:rPr>
          <w:rFonts w:ascii="Arial Narrow" w:hAnsi="Arial Narrow"/>
          <w:b/>
          <w:sz w:val="32"/>
          <w:szCs w:val="32"/>
        </w:rPr>
      </w:pPr>
      <w:r w:rsidRPr="008D595F">
        <w:rPr>
          <w:rFonts w:ascii="Arial Narrow" w:hAnsi="Arial Narrow" w:cs="Arial"/>
          <w:b/>
          <w:color w:val="000000"/>
          <w:sz w:val="22"/>
          <w:szCs w:val="22"/>
        </w:rPr>
        <w:t xml:space="preserve">Ha presentado los siguientes </w:t>
      </w:r>
      <w:r w:rsidRPr="00ED7C4D">
        <w:rPr>
          <w:rFonts w:ascii="Arial Narrow" w:hAnsi="Arial Narrow" w:cs="Arial"/>
          <w:b/>
          <w:color w:val="000000"/>
          <w:sz w:val="32"/>
          <w:szCs w:val="32"/>
        </w:rPr>
        <w:t>resultados científicos</w:t>
      </w:r>
      <w:r w:rsidRPr="00ED7C4D">
        <w:rPr>
          <w:rFonts w:ascii="Arial Narrow" w:hAnsi="Arial Narrow" w:cs="Arial"/>
          <w:color w:val="000000"/>
          <w:sz w:val="32"/>
          <w:szCs w:val="32"/>
        </w:rPr>
        <w:t>:</w:t>
      </w:r>
    </w:p>
    <w:p w:rsidR="00ED7C4D" w:rsidRPr="002A5036" w:rsidRDefault="00ED7C4D" w:rsidP="00ED7C4D">
      <w:pPr>
        <w:jc w:val="both"/>
        <w:rPr>
          <w:rFonts w:ascii="Arial Narrow" w:hAnsi="Arial Narrow"/>
          <w:sz w:val="22"/>
          <w:szCs w:val="22"/>
        </w:rPr>
      </w:pPr>
      <w:r w:rsidRPr="002A5036">
        <w:rPr>
          <w:rFonts w:ascii="Arial Narrow" w:hAnsi="Arial Narrow"/>
          <w:sz w:val="22"/>
          <w:szCs w:val="22"/>
        </w:rPr>
        <w:t>Se han presentado los siguientes artículos en la etapa</w:t>
      </w:r>
    </w:p>
    <w:p w:rsidR="00ED7C4D" w:rsidRPr="008D595F" w:rsidRDefault="00ED7C4D" w:rsidP="00ED7C4D">
      <w:pPr>
        <w:pStyle w:val="Prrafodelista"/>
        <w:numPr>
          <w:ilvl w:val="0"/>
          <w:numId w:val="1"/>
        </w:numPr>
        <w:spacing w:line="240" w:lineRule="auto"/>
        <w:ind w:left="714" w:hanging="357"/>
        <w:jc w:val="both"/>
        <w:rPr>
          <w:rFonts w:ascii="Arial Narrow" w:hAnsi="Arial Narrow"/>
        </w:rPr>
      </w:pPr>
      <w:r w:rsidRPr="008D595F">
        <w:rPr>
          <w:rFonts w:ascii="Arial Narrow" w:hAnsi="Arial Narrow"/>
        </w:rPr>
        <w:t>La investigación científica en las universidades, coautora, presentado en Evento Internacional INNOED 2013, mayo 2013, en las Tunas, con ISBN 978-959-16-2107-8.</w:t>
      </w:r>
    </w:p>
    <w:p w:rsidR="00ED7C4D" w:rsidRPr="008D595F" w:rsidRDefault="00ED7C4D" w:rsidP="00ED7C4D">
      <w:pPr>
        <w:pStyle w:val="Prrafodelista"/>
        <w:numPr>
          <w:ilvl w:val="0"/>
          <w:numId w:val="1"/>
        </w:numPr>
        <w:spacing w:line="240" w:lineRule="auto"/>
        <w:ind w:left="714" w:hanging="357"/>
        <w:jc w:val="both"/>
        <w:rPr>
          <w:rFonts w:ascii="Arial Narrow" w:hAnsi="Arial Narrow"/>
        </w:rPr>
      </w:pPr>
      <w:bookmarkStart w:id="1" w:name="OLE_LINK1"/>
      <w:r w:rsidRPr="008D595F">
        <w:rPr>
          <w:rFonts w:ascii="Arial Narrow" w:hAnsi="Arial Narrow" w:cs="Arial"/>
        </w:rPr>
        <w:t xml:space="preserve">Connotación de las  habilidades lógicas en la formación de competencias profesionales. </w:t>
      </w:r>
      <w:r w:rsidRPr="008D595F">
        <w:rPr>
          <w:rFonts w:ascii="Arial Narrow" w:hAnsi="Arial Narrow"/>
        </w:rPr>
        <w:t>en Evento Internacional INNOED 2013, mayo 2013, en las Tunas, con ISBN 978-959-16-2107-8.</w:t>
      </w:r>
    </w:p>
    <w:bookmarkEnd w:id="1"/>
    <w:p w:rsidR="00ED7C4D" w:rsidRDefault="00ED7C4D" w:rsidP="00ED7C4D">
      <w:pPr>
        <w:pStyle w:val="Prrafodelista"/>
        <w:numPr>
          <w:ilvl w:val="0"/>
          <w:numId w:val="1"/>
        </w:numPr>
        <w:spacing w:line="240" w:lineRule="auto"/>
        <w:ind w:left="714" w:hanging="357"/>
        <w:jc w:val="both"/>
        <w:rPr>
          <w:rFonts w:ascii="Arial Narrow" w:hAnsi="Arial Narrow"/>
        </w:rPr>
      </w:pPr>
      <w:r w:rsidRPr="008D595F">
        <w:rPr>
          <w:rFonts w:ascii="Arial Narrow" w:hAnsi="Arial Narrow"/>
        </w:rPr>
        <w:t>Desafíos del sistema Nacional de Educación Superior en la construcción de la cultura del aseguramiento de la calidad de la Educación Superior. Conferencia Magistral. Evento Internacional INNOED 2013, mayo 2013, en las Tunas, con ISBN 978-959-16-2107-8.</w:t>
      </w:r>
    </w:p>
    <w:p w:rsidR="00ED7C4D" w:rsidRPr="001369B7" w:rsidRDefault="00ED7C4D" w:rsidP="00ED7C4D">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Arial"/>
          <w:sz w:val="24"/>
          <w:szCs w:val="24"/>
          <w:lang w:val="es-ES_tradnl"/>
        </w:rPr>
        <w:t xml:space="preserve">La dinámica cultural de la universidad una mirada actual. Revista Santiago. Edición Especial. octubre 2012, </w:t>
      </w:r>
      <w:r w:rsidRPr="001369B7">
        <w:rPr>
          <w:rFonts w:ascii="Arial Narrow" w:hAnsi="Arial Narrow" w:cs="Calibri"/>
          <w:color w:val="000000"/>
          <w:sz w:val="24"/>
          <w:szCs w:val="24"/>
        </w:rPr>
        <w:t>Revista Santiago.</w:t>
      </w:r>
      <w:r w:rsidRPr="001369B7">
        <w:rPr>
          <w:rFonts w:ascii="Arial Narrow" w:hAnsi="Arial Narrow" w:cs="Calibri"/>
          <w:color w:val="000000"/>
          <w:sz w:val="24"/>
          <w:szCs w:val="24"/>
          <w:lang w:val="es-VE"/>
        </w:rPr>
        <w:t>País: Cuba. ISSN: 0048-9115.</w:t>
      </w:r>
    </w:p>
    <w:p w:rsidR="00ED7C4D" w:rsidRPr="001369B7" w:rsidRDefault="00ED7C4D" w:rsidP="00ED7C4D">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Arial"/>
          <w:color w:val="000000"/>
          <w:sz w:val="24"/>
          <w:szCs w:val="24"/>
        </w:rPr>
        <w:t xml:space="preserve">La formación agropecuaria social solidaria en las universidades, retos ante la globalización del siglo XXI en América Latina. </w:t>
      </w:r>
      <w:r w:rsidRPr="001369B7">
        <w:rPr>
          <w:rFonts w:ascii="Arial Narrow" w:hAnsi="Arial Narrow" w:cs="Arial"/>
          <w:sz w:val="24"/>
          <w:szCs w:val="24"/>
        </w:rPr>
        <w:t xml:space="preserve">Enlace Universitario, </w:t>
      </w:r>
      <w:r w:rsidRPr="001369B7">
        <w:rPr>
          <w:rFonts w:ascii="Arial Narrow" w:hAnsi="Arial Narrow" w:cs="Arial"/>
          <w:color w:val="000000"/>
          <w:sz w:val="24"/>
          <w:szCs w:val="24"/>
        </w:rPr>
        <w:t>No 13 – año 2012, Folio 16 718 del 2007- 11-12.,  ISSN 1390-6976, páginas 292-299, Indexado en  LATINDEX.</w:t>
      </w:r>
    </w:p>
    <w:p w:rsidR="00ED7C4D" w:rsidRPr="001369B7" w:rsidRDefault="00ED7C4D" w:rsidP="00ED7C4D">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Calibri"/>
          <w:bCs/>
          <w:sz w:val="24"/>
          <w:szCs w:val="24"/>
          <w:lang w:val="es-ES_tradnl"/>
        </w:rPr>
        <w:t>Fundamentación epistemológica del proceso de formación de los profesionales universitarios y diseño curricular. Enlace universitario. ISBN: 978-364-07-09, Editorial: INDUGRAF, N 13, 2012</w:t>
      </w:r>
    </w:p>
    <w:p w:rsidR="00ED7C4D" w:rsidRDefault="00ED7C4D" w:rsidP="00ED7C4D">
      <w:pPr>
        <w:pStyle w:val="Prrafodelista"/>
        <w:numPr>
          <w:ilvl w:val="0"/>
          <w:numId w:val="1"/>
        </w:numPr>
        <w:jc w:val="both"/>
        <w:rPr>
          <w:rFonts w:ascii="Arial Narrow" w:eastAsia="Times New Roman" w:hAnsi="Arial Narrow" w:cs="Arial"/>
          <w:b/>
          <w:bCs/>
          <w:sz w:val="24"/>
          <w:szCs w:val="24"/>
          <w:lang w:eastAsia="es-ES"/>
        </w:rPr>
      </w:pPr>
      <w:r w:rsidRPr="00891F91">
        <w:rPr>
          <w:rFonts w:ascii="Arial Narrow" w:hAnsi="Arial Narrow" w:cs="Arial"/>
          <w:sz w:val="24"/>
          <w:szCs w:val="24"/>
          <w:lang w:val="es-MX"/>
        </w:rPr>
        <w:t>Proyección e impacto de los centros de estudios de educación superior: experiencias en la universidad de oriente, presentado Evento Provincial Universidad 2014.</w:t>
      </w:r>
      <w:r w:rsidRPr="00891F91">
        <w:rPr>
          <w:rFonts w:ascii="Arial Narrow" w:hAnsi="Arial Narrow" w:cs="Arial"/>
          <w:sz w:val="24"/>
          <w:szCs w:val="24"/>
        </w:rPr>
        <w:t xml:space="preserve"> </w:t>
      </w:r>
      <w:r w:rsidRPr="00891F91">
        <w:rPr>
          <w:rFonts w:ascii="Arial Narrow" w:eastAsia="Times New Roman" w:hAnsi="Arial Narrow" w:cs="Arial"/>
          <w:sz w:val="24"/>
          <w:szCs w:val="24"/>
          <w:lang w:eastAsia="es-ES"/>
        </w:rPr>
        <w:t xml:space="preserve">Evento de Base VRD UO. Universidad 2014    </w:t>
      </w:r>
      <w:r w:rsidRPr="00891F91">
        <w:rPr>
          <w:rFonts w:ascii="Arial Narrow" w:eastAsia="Times New Roman" w:hAnsi="Arial Narrow"/>
          <w:sz w:val="24"/>
          <w:szCs w:val="24"/>
          <w:lang w:eastAsia="es-ES"/>
        </w:rPr>
        <w:t xml:space="preserve">ISBN: </w:t>
      </w:r>
      <w:r>
        <w:rPr>
          <w:rFonts w:ascii="Arial Narrow" w:eastAsia="Times New Roman" w:hAnsi="Arial Narrow" w:cs="Arial"/>
          <w:b/>
          <w:bCs/>
          <w:sz w:val="24"/>
          <w:szCs w:val="24"/>
          <w:lang w:eastAsia="es-ES"/>
        </w:rPr>
        <w:t>978-959-207-489-7.</w:t>
      </w:r>
    </w:p>
    <w:p w:rsidR="00ED7C4D" w:rsidRDefault="00ED7C4D" w:rsidP="00ED7C4D">
      <w:pPr>
        <w:pStyle w:val="Prrafodelista"/>
        <w:jc w:val="both"/>
        <w:rPr>
          <w:rFonts w:ascii="Arial Narrow" w:eastAsia="Times New Roman" w:hAnsi="Arial Narrow" w:cs="Arial"/>
          <w:bCs/>
          <w:sz w:val="24"/>
          <w:szCs w:val="24"/>
          <w:lang w:eastAsia="es-ES"/>
        </w:rPr>
      </w:pPr>
      <w:r w:rsidRPr="00E91249">
        <w:rPr>
          <w:rFonts w:ascii="Arial Narrow" w:eastAsia="Times New Roman" w:hAnsi="Arial Narrow" w:cs="Arial"/>
          <w:bCs/>
          <w:sz w:val="24"/>
          <w:szCs w:val="24"/>
          <w:lang w:eastAsia="es-ES"/>
        </w:rPr>
        <w:t>Ha pa</w:t>
      </w:r>
      <w:r>
        <w:rPr>
          <w:rFonts w:ascii="Arial Narrow" w:eastAsia="Times New Roman" w:hAnsi="Arial Narrow" w:cs="Arial"/>
          <w:bCs/>
          <w:sz w:val="24"/>
          <w:szCs w:val="24"/>
          <w:lang w:eastAsia="es-ES"/>
        </w:rPr>
        <w:t xml:space="preserve">rticipado en </w:t>
      </w:r>
      <w:r>
        <w:rPr>
          <w:rFonts w:ascii="Arial Narrow" w:eastAsia="Times New Roman" w:hAnsi="Arial Narrow" w:cs="Arial"/>
          <w:b/>
          <w:bCs/>
          <w:sz w:val="32"/>
          <w:szCs w:val="32"/>
          <w:lang w:eastAsia="es-ES"/>
        </w:rPr>
        <w:t>cuatro</w:t>
      </w:r>
      <w:r w:rsidRPr="00ED7C4D">
        <w:rPr>
          <w:rFonts w:ascii="Arial Narrow" w:eastAsia="Times New Roman" w:hAnsi="Arial Narrow" w:cs="Arial"/>
          <w:b/>
          <w:bCs/>
          <w:sz w:val="32"/>
          <w:szCs w:val="32"/>
          <w:lang w:eastAsia="es-ES"/>
        </w:rPr>
        <w:t xml:space="preserve"> eventos</w:t>
      </w:r>
      <w:r>
        <w:rPr>
          <w:rFonts w:ascii="Arial Narrow" w:eastAsia="Times New Roman" w:hAnsi="Arial Narrow" w:cs="Arial"/>
          <w:bCs/>
          <w:sz w:val="24"/>
          <w:szCs w:val="24"/>
          <w:lang w:eastAsia="es-ES"/>
        </w:rPr>
        <w:t xml:space="preserve">, </w:t>
      </w:r>
      <w:r>
        <w:rPr>
          <w:rFonts w:ascii="Arial Narrow" w:eastAsia="Times New Roman" w:hAnsi="Arial Narrow" w:cs="Arial"/>
          <w:bCs/>
          <w:sz w:val="24"/>
          <w:szCs w:val="24"/>
          <w:lang w:eastAsia="es-ES"/>
        </w:rPr>
        <w:t>tres</w:t>
      </w:r>
      <w:r>
        <w:rPr>
          <w:rFonts w:ascii="Arial Narrow" w:eastAsia="Times New Roman" w:hAnsi="Arial Narrow" w:cs="Arial"/>
          <w:bCs/>
          <w:sz w:val="24"/>
          <w:szCs w:val="24"/>
          <w:lang w:eastAsia="es-ES"/>
        </w:rPr>
        <w:t xml:space="preserve"> internacionales, y uno provincial.</w:t>
      </w:r>
    </w:p>
    <w:p w:rsidR="00ED7C4D" w:rsidRDefault="00ED7C4D" w:rsidP="00ED7C4D">
      <w:pPr>
        <w:pStyle w:val="Prrafodelista"/>
        <w:numPr>
          <w:ilvl w:val="1"/>
          <w:numId w:val="1"/>
        </w:numPr>
        <w:jc w:val="both"/>
        <w:rPr>
          <w:rFonts w:ascii="Arial Narrow" w:eastAsia="Times New Roman" w:hAnsi="Arial Narrow" w:cs="Arial"/>
          <w:bCs/>
          <w:sz w:val="24"/>
          <w:szCs w:val="24"/>
          <w:lang w:eastAsia="es-ES"/>
        </w:rPr>
      </w:pPr>
      <w:r>
        <w:rPr>
          <w:rFonts w:ascii="Arial Narrow" w:eastAsia="Times New Roman" w:hAnsi="Arial Narrow" w:cs="Arial"/>
          <w:bCs/>
          <w:sz w:val="24"/>
          <w:szCs w:val="24"/>
          <w:lang w:eastAsia="es-ES"/>
        </w:rPr>
        <w:t>1er Congreso de Ciencia, Tecnología e innovación con el tema ¨Experiencias de proyectos de investigación en la Universidad de Santiago de Cuba¨. Universidad Estatal de Bolívar,  11 de julio 2013.</w:t>
      </w:r>
    </w:p>
    <w:p w:rsidR="00ED7C4D" w:rsidRDefault="00ED7C4D" w:rsidP="00ED7C4D">
      <w:pPr>
        <w:pStyle w:val="Prrafodelista"/>
        <w:numPr>
          <w:ilvl w:val="1"/>
          <w:numId w:val="1"/>
        </w:numPr>
        <w:jc w:val="both"/>
        <w:rPr>
          <w:rFonts w:ascii="Arial Narrow" w:eastAsia="Times New Roman" w:hAnsi="Arial Narrow" w:cs="Arial"/>
          <w:bCs/>
          <w:sz w:val="24"/>
          <w:szCs w:val="24"/>
          <w:lang w:eastAsia="es-ES"/>
        </w:rPr>
      </w:pPr>
      <w:r>
        <w:rPr>
          <w:rFonts w:ascii="Arial Narrow" w:eastAsia="Times New Roman" w:hAnsi="Arial Narrow" w:cs="Arial"/>
          <w:bCs/>
          <w:sz w:val="24"/>
          <w:szCs w:val="24"/>
          <w:lang w:eastAsia="es-ES"/>
        </w:rPr>
        <w:lastRenderedPageBreak/>
        <w:t>Seminario internacional Redacción y Estilo, Corrección idiomática para artículos científicos. Universidad Estatal de Bolívar, 26 de  julio 2013.</w:t>
      </w:r>
    </w:p>
    <w:p w:rsidR="00ED7C4D" w:rsidRPr="008D595F" w:rsidRDefault="00ED7C4D" w:rsidP="00ED7C4D">
      <w:pPr>
        <w:pStyle w:val="Prrafodelista"/>
        <w:numPr>
          <w:ilvl w:val="1"/>
          <w:numId w:val="1"/>
        </w:numPr>
        <w:spacing w:line="240" w:lineRule="auto"/>
        <w:jc w:val="both"/>
        <w:rPr>
          <w:rFonts w:ascii="Arial Narrow" w:hAnsi="Arial Narrow"/>
        </w:rPr>
      </w:pPr>
      <w:r w:rsidRPr="008D595F">
        <w:rPr>
          <w:rFonts w:ascii="Arial Narrow" w:hAnsi="Arial Narrow"/>
        </w:rPr>
        <w:t>Evento Internacional INNOED 2013, mayo 2013, en las Tunas, con ISBN 978-959-16-2107-8.</w:t>
      </w:r>
    </w:p>
    <w:p w:rsidR="00ED7C4D" w:rsidRPr="00ED7C4D" w:rsidRDefault="00ED7C4D" w:rsidP="00ED7C4D">
      <w:pPr>
        <w:pStyle w:val="Prrafodelista"/>
        <w:numPr>
          <w:ilvl w:val="1"/>
          <w:numId w:val="1"/>
        </w:numPr>
        <w:jc w:val="both"/>
      </w:pPr>
      <w:r w:rsidRPr="00ED7C4D">
        <w:rPr>
          <w:rFonts w:ascii="Arial Narrow" w:hAnsi="Arial Narrow" w:cs="Arial"/>
          <w:sz w:val="24"/>
          <w:szCs w:val="24"/>
          <w:lang w:val="es-MX"/>
        </w:rPr>
        <w:t>Evento Provincial Universidad 2014.</w:t>
      </w:r>
    </w:p>
    <w:p w:rsidR="00ED7C4D" w:rsidRDefault="00ED7C4D" w:rsidP="00ED7C4D">
      <w:pPr>
        <w:pStyle w:val="Prrafodelista"/>
        <w:ind w:left="2160"/>
        <w:jc w:val="both"/>
      </w:pPr>
    </w:p>
    <w:sectPr w:rsidR="00ED7C4D">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1AC2B7E"/>
    <w:multiLevelType w:val="hybridMultilevel"/>
    <w:tmpl w:val="6EB45B1A"/>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7CBA4479"/>
    <w:multiLevelType w:val="hybridMultilevel"/>
    <w:tmpl w:val="4D760BD0"/>
    <w:lvl w:ilvl="0" w:tplc="0C0A000F">
      <w:start w:val="1"/>
      <w:numFmt w:val="decimal"/>
      <w:lvlText w:val="%1."/>
      <w:lvlJc w:val="left"/>
      <w:pPr>
        <w:ind w:left="720" w:hanging="360"/>
      </w:pPr>
      <w:rPr>
        <w:rFonts w:hint="default"/>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7C4D"/>
    <w:rsid w:val="00304A20"/>
    <w:rsid w:val="005A412E"/>
    <w:rsid w:val="00ED7C4D"/>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C4D"/>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ED7C4D"/>
    <w:pPr>
      <w:spacing w:after="200" w:line="276" w:lineRule="auto"/>
      <w:ind w:left="720"/>
      <w:contextualSpacing/>
    </w:pPr>
    <w:rPr>
      <w:rFonts w:ascii="Calibri" w:eastAsia="Calibri" w:hAnsi="Calibri"/>
      <w:sz w:val="22"/>
      <w:szCs w:val="22"/>
      <w:lang w:eastAsia="en-US"/>
    </w:rPr>
  </w:style>
  <w:style w:type="paragraph" w:styleId="Textosinformato">
    <w:name w:val="Plain Text"/>
    <w:basedOn w:val="Normal"/>
    <w:link w:val="TextosinformatoCar"/>
    <w:rsid w:val="00304A20"/>
    <w:rPr>
      <w:rFonts w:ascii="Courier New" w:hAnsi="Courier New" w:cs="Courier New"/>
    </w:rPr>
  </w:style>
  <w:style w:type="character" w:customStyle="1" w:styleId="TextosinformatoCar">
    <w:name w:val="Texto sin formato Car"/>
    <w:basedOn w:val="Fuentedeprrafopredeter"/>
    <w:link w:val="Textosinformato"/>
    <w:rsid w:val="00304A20"/>
    <w:rPr>
      <w:rFonts w:ascii="Courier New" w:eastAsia="Times New Roman" w:hAnsi="Courier New" w:cs="Courier New"/>
      <w:sz w:val="20"/>
      <w:szCs w:val="20"/>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7C4D"/>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ED7C4D"/>
    <w:pPr>
      <w:spacing w:after="200" w:line="276" w:lineRule="auto"/>
      <w:ind w:left="720"/>
      <w:contextualSpacing/>
    </w:pPr>
    <w:rPr>
      <w:rFonts w:ascii="Calibri" w:eastAsia="Calibri" w:hAnsi="Calibri"/>
      <w:sz w:val="22"/>
      <w:szCs w:val="22"/>
      <w:lang w:eastAsia="en-US"/>
    </w:rPr>
  </w:style>
  <w:style w:type="paragraph" w:styleId="Textosinformato">
    <w:name w:val="Plain Text"/>
    <w:basedOn w:val="Normal"/>
    <w:link w:val="TextosinformatoCar"/>
    <w:rsid w:val="00304A20"/>
    <w:rPr>
      <w:rFonts w:ascii="Courier New" w:hAnsi="Courier New" w:cs="Courier New"/>
    </w:rPr>
  </w:style>
  <w:style w:type="character" w:customStyle="1" w:styleId="TextosinformatoCar">
    <w:name w:val="Texto sin formato Car"/>
    <w:basedOn w:val="Fuentedeprrafopredeter"/>
    <w:link w:val="Textosinformato"/>
    <w:rsid w:val="00304A20"/>
    <w:rPr>
      <w:rFonts w:ascii="Courier New" w:eastAsia="Times New Roman" w:hAnsi="Courier New" w:cs="Courier New"/>
      <w:sz w:val="20"/>
      <w:szCs w:val="20"/>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521</Words>
  <Characters>2869</Characters>
  <Application>Microsoft Office Word</Application>
  <DocSecurity>0</DocSecurity>
  <Lines>23</Lines>
  <Paragraphs>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3384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CeeS01</dc:creator>
  <cp:lastModifiedBy>CeeS01</cp:lastModifiedBy>
  <cp:revision>2</cp:revision>
  <dcterms:created xsi:type="dcterms:W3CDTF">2013-09-26T15:55:00Z</dcterms:created>
  <dcterms:modified xsi:type="dcterms:W3CDTF">2013-09-26T16:02:00Z</dcterms:modified>
</cp:coreProperties>
</file>