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9"/>
        <w:gridCol w:w="1898"/>
        <w:gridCol w:w="3381"/>
        <w:gridCol w:w="1074"/>
        <w:gridCol w:w="1198"/>
      </w:tblGrid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  <w:t xml:space="preserve">Nombre y apellidos: </w:t>
            </w:r>
            <w:r w:rsidRPr="00F70422">
              <w:rPr>
                <w:rFonts w:ascii="Arial" w:eastAsia="Times New Roman" w:hAnsi="Arial" w:cs="Arial"/>
                <w:b/>
                <w:kern w:val="32"/>
                <w:sz w:val="20"/>
                <w:szCs w:val="20"/>
                <w:lang w:eastAsia="es-ES"/>
              </w:rPr>
              <w:t>María Elena Pardo Gómez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e-mail: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mepg@cees.uo.edu.cu</w:t>
            </w:r>
          </w:p>
        </w:tc>
        <w:tc>
          <w:tcPr>
            <w:tcW w:w="22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Fecha de nacimiento: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 19-10-63</w:t>
            </w: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  <w:t>Graduado de: Ingeniera en Control Automático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Fecha</w:t>
            </w:r>
          </w:p>
        </w:tc>
        <w:tc>
          <w:tcPr>
            <w:tcW w:w="11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Lugar</w:t>
            </w: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8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</w:pP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1986</w:t>
            </w:r>
          </w:p>
        </w:tc>
        <w:tc>
          <w:tcPr>
            <w:tcW w:w="11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Universidad de Oriente </w:t>
            </w: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Otros títulos</w:t>
            </w:r>
          </w:p>
        </w:tc>
        <w:tc>
          <w:tcPr>
            <w:tcW w:w="527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Master en Automática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1998</w:t>
            </w:r>
          </w:p>
        </w:tc>
        <w:tc>
          <w:tcPr>
            <w:tcW w:w="1198" w:type="dxa"/>
            <w:tcBorders>
              <w:top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Universidad de Oriente </w:t>
            </w: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Grado científico</w:t>
            </w:r>
          </w:p>
        </w:tc>
        <w:tc>
          <w:tcPr>
            <w:tcW w:w="527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Doctora en Ciencias Pedagógicas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2004</w:t>
            </w:r>
          </w:p>
        </w:tc>
        <w:tc>
          <w:tcPr>
            <w:tcW w:w="1198" w:type="dxa"/>
            <w:tcBorders>
              <w:top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Universidad de Oriente </w:t>
            </w: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Categoría docente</w:t>
            </w:r>
          </w:p>
        </w:tc>
        <w:tc>
          <w:tcPr>
            <w:tcW w:w="527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Profesora Titular</w:t>
            </w:r>
          </w:p>
        </w:tc>
        <w:tc>
          <w:tcPr>
            <w:tcW w:w="1074" w:type="dxa"/>
            <w:tcBorders>
              <w:lef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2007</w:t>
            </w:r>
          </w:p>
        </w:tc>
        <w:tc>
          <w:tcPr>
            <w:tcW w:w="1198" w:type="dxa"/>
            <w:tcBorders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Universidad de Oriente </w:t>
            </w: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Categoría científica</w:t>
            </w:r>
          </w:p>
        </w:tc>
        <w:tc>
          <w:tcPr>
            <w:tcW w:w="527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_</w:t>
            </w:r>
          </w:p>
        </w:tc>
        <w:tc>
          <w:tcPr>
            <w:tcW w:w="1074" w:type="dxa"/>
            <w:tcBorders>
              <w:left w:val="single" w:sz="12" w:space="0" w:color="auto"/>
              <w:bottom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198" w:type="dxa"/>
            <w:tcBorders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Labor que desempeña</w:t>
            </w:r>
          </w:p>
        </w:tc>
        <w:tc>
          <w:tcPr>
            <w:tcW w:w="75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Profesora</w:t>
            </w: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CES/ECIT</w:t>
            </w:r>
          </w:p>
        </w:tc>
        <w:tc>
          <w:tcPr>
            <w:tcW w:w="75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Universidad de Oriente </w:t>
            </w: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Líneas de investigación que desarrolla y las tres investigaciones más importantes realizadas en los últimos cinco años: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Línea de investigación que </w:t>
            </w:r>
            <w:proofErr w:type="spellStart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desarrolla:”Virtualización</w:t>
            </w:r>
            <w:proofErr w:type="spellEnd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universitaria”.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Investigaciones más importantes realizadas en los últimos 5 años: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Dinámica y Gestión académica del proceso de formación de los profesionales mediante el empleo de las TIC. 2007.</w:t>
            </w:r>
          </w:p>
          <w:p w:rsidR="00F70422" w:rsidRPr="00F70422" w:rsidRDefault="00F70422" w:rsidP="00F7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proceso de formación para la investigación científica en la educación superior sustentado en las Tecnologías de </w:t>
            </w:r>
            <w:smartTag w:uri="urn:schemas-microsoft-com:office:smarttags" w:element="PersonName">
              <w:smartTagPr>
                <w:attr w:name="ProductID" w:val="la Informaci￳n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Información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las Comunicaciones. 2009.</w:t>
            </w:r>
          </w:p>
          <w:p w:rsidR="00F70422" w:rsidRPr="00F70422" w:rsidRDefault="00F70422" w:rsidP="00F7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smartTag w:uri="urn:schemas-microsoft-com:office:smarttags" w:element="PersonName">
              <w:smartTagPr>
                <w:attr w:name="ProductID" w:val="La Telemedicina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Telemedicina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la formación de los profesionales de Medicina. 2011.</w:t>
            </w: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Cursos que habitualmente imparte</w:t>
            </w: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Pregrado: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Introducción a </w:t>
            </w:r>
            <w:smartTag w:uri="urn:schemas-microsoft-com:office:smarttags" w:element="PersonName">
              <w:smartTagPr>
                <w:attr w:name="ProductID" w:val="la Ingenier￭a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Ingeniería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Automática.</w:t>
            </w:r>
          </w:p>
          <w:p w:rsidR="00F70422" w:rsidRPr="00F70422" w:rsidRDefault="00F70422" w:rsidP="00F7042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Metodología de Proyectos de Automatización.</w:t>
            </w:r>
          </w:p>
          <w:p w:rsidR="00F70422" w:rsidRPr="00F70422" w:rsidRDefault="00F70422" w:rsidP="00F7042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Metodología de </w:t>
            </w:r>
            <w:smartTag w:uri="urn:schemas-microsoft-com:office:smarttags" w:element="PersonName">
              <w:smartTagPr>
                <w:attr w:name="ProductID" w:val="la Investigaci￳n Cient￭fica.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Investigación Científica.</w:t>
              </w:r>
            </w:smartTag>
          </w:p>
          <w:p w:rsidR="00F70422" w:rsidRPr="00F70422" w:rsidRDefault="00F70422" w:rsidP="00F7042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Pedagogía y Didáctica de la Educación Superior.</w:t>
            </w:r>
          </w:p>
        </w:tc>
        <w:tc>
          <w:tcPr>
            <w:tcW w:w="565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Posgrado: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Metodología de </w:t>
            </w:r>
            <w:smartTag w:uri="urn:schemas-microsoft-com:office:smarttags" w:element="PersonName">
              <w:smartTagPr>
                <w:attr w:name="ProductID" w:val="la Investigaci￳n Cient￭fica.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Investigación Científica.</w:t>
              </w:r>
            </w:smartTag>
          </w:p>
          <w:p w:rsidR="00F70422" w:rsidRPr="00F70422" w:rsidRDefault="00F70422" w:rsidP="00F7042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Didáctica de </w:t>
            </w:r>
            <w:smartTag w:uri="urn:schemas-microsoft-com:office:smarttags" w:element="PersonName">
              <w:smartTagPr>
                <w:attr w:name="ProductID" w:val="la Educaci￳n Virtual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Educación Virtual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Universitaria.</w:t>
            </w:r>
          </w:p>
          <w:p w:rsidR="00F70422" w:rsidRPr="00F70422" w:rsidRDefault="00F70422" w:rsidP="00F7042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Las Plataformas de </w:t>
            </w:r>
            <w:proofErr w:type="spellStart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Teleformación</w:t>
            </w:r>
            <w:proofErr w:type="spellEnd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los procesos formativos universitarios. </w:t>
            </w: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Cursos que impartirá en el programa que se propone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70422">
              <w:rPr>
                <w:rFonts w:ascii="Arial" w:eastAsia="Calibri" w:hAnsi="Arial" w:cs="Arial"/>
                <w:sz w:val="20"/>
                <w:szCs w:val="20"/>
              </w:rPr>
              <w:t xml:space="preserve">Didáctica de </w:t>
            </w:r>
            <w:smartTag w:uri="urn:schemas-microsoft-com:office:smarttags" w:element="PersonName">
              <w:smartTagPr>
                <w:attr w:name="ProductID" w:val="2005”"/>
              </w:smartTagPr>
              <w:r w:rsidRPr="00F70422">
                <w:rPr>
                  <w:rFonts w:ascii="Arial" w:eastAsia="Calibri" w:hAnsi="Arial" w:cs="Arial"/>
                  <w:sz w:val="20"/>
                  <w:szCs w:val="20"/>
                </w:rPr>
                <w:t>la Educación Virtual</w:t>
              </w:r>
            </w:smartTag>
            <w:r w:rsidRPr="00F70422">
              <w:rPr>
                <w:rFonts w:ascii="Arial" w:eastAsia="Calibri" w:hAnsi="Arial" w:cs="Arial"/>
                <w:sz w:val="20"/>
                <w:szCs w:val="20"/>
              </w:rPr>
              <w:t xml:space="preserve"> Universitaria.</w:t>
            </w:r>
          </w:p>
          <w:p w:rsidR="00F70422" w:rsidRPr="00F70422" w:rsidRDefault="00F70422" w:rsidP="00F7042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70422">
              <w:rPr>
                <w:rFonts w:ascii="Arial Narrow" w:eastAsia="Calibri" w:hAnsi="Arial Narrow" w:cs="Times New Roman"/>
              </w:rPr>
              <w:t>Herramientas tecnológicas y metodológicas en la producción de medios didácticos.</w:t>
            </w:r>
          </w:p>
          <w:p w:rsidR="00F70422" w:rsidRPr="00F70422" w:rsidRDefault="00F70422" w:rsidP="00F7042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70422">
              <w:rPr>
                <w:rFonts w:ascii="Arial" w:eastAsia="Calibri" w:hAnsi="Arial" w:cs="Arial"/>
                <w:sz w:val="20"/>
                <w:szCs w:val="20"/>
              </w:rPr>
              <w:t xml:space="preserve">Plataformas de </w:t>
            </w:r>
            <w:proofErr w:type="spellStart"/>
            <w:r w:rsidRPr="00F70422">
              <w:rPr>
                <w:rFonts w:ascii="Arial" w:eastAsia="Calibri" w:hAnsi="Arial" w:cs="Arial"/>
                <w:sz w:val="20"/>
                <w:szCs w:val="20"/>
              </w:rPr>
              <w:t>Teleformación</w:t>
            </w:r>
            <w:proofErr w:type="spellEnd"/>
            <w:r w:rsidRPr="00F70422">
              <w:rPr>
                <w:rFonts w:ascii="Arial" w:eastAsia="Calibri" w:hAnsi="Arial" w:cs="Arial"/>
                <w:sz w:val="20"/>
                <w:szCs w:val="20"/>
              </w:rPr>
              <w:t xml:space="preserve"> en la formación virtual universitaria.</w:t>
            </w:r>
          </w:p>
          <w:p w:rsidR="00F70422" w:rsidRPr="00F70422" w:rsidRDefault="00F70422" w:rsidP="00F70422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70422">
              <w:rPr>
                <w:rFonts w:ascii="Arial" w:eastAsia="Calibri" w:hAnsi="Arial" w:cs="Arial"/>
                <w:sz w:val="20"/>
                <w:szCs w:val="20"/>
              </w:rPr>
              <w:t>La tecnología de la realidad virtual.</w:t>
            </w: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Últimas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cinco 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publicaciones y trabajos relevantes presentados en eventos (en orden cronológico descendente).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Título del trabajo, revista o evento, editorial, año, país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Artículo: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“Las TIC en la dinámica del proceso de formación para la investigación científica de los estudiantes universitarios”. Memorias del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XIV Congreso Internacional de Informática en </w:t>
            </w:r>
            <w:smartTag w:uri="urn:schemas-microsoft-com:office:smarttags" w:element="PersonName">
              <w:smartTagPr>
                <w:attr w:name="ProductID" w:val="la Educaci￳n"/>
              </w:smartTagPr>
              <w:r w:rsidRPr="00F70422">
                <w:rPr>
                  <w:rFonts w:ascii="Arial" w:eastAsia="Times New Roman" w:hAnsi="Arial" w:cs="Arial"/>
                  <w:b/>
                  <w:sz w:val="20"/>
                  <w:szCs w:val="20"/>
                  <w:lang w:eastAsia="es-ES"/>
                </w:rPr>
                <w:t>la Educación</w:t>
              </w:r>
            </w:smartTag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(InforEdu´2011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), (también publicada en el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VIII Congreso Internacional de Informática en </w:t>
            </w:r>
            <w:smartTag w:uri="urn:schemas-microsoft-com:office:smarttags" w:element="PersonName">
              <w:smartTagPr>
                <w:attr w:name="ProductID" w:val="la Salud"/>
              </w:smartTagPr>
              <w:r w:rsidRPr="00F70422">
                <w:rPr>
                  <w:rFonts w:ascii="Arial" w:eastAsia="Times New Roman" w:hAnsi="Arial" w:cs="Arial"/>
                  <w:b/>
                  <w:sz w:val="20"/>
                  <w:szCs w:val="20"/>
                  <w:lang w:eastAsia="es-ES"/>
                </w:rPr>
                <w:t>la Salud</w:t>
              </w:r>
            </w:smartTag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,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el marco de </w:t>
            </w:r>
            <w:smartTag w:uri="urn:schemas-microsoft-com:office:smarttags" w:element="PersonName">
              <w:smartTagPr>
                <w:attr w:name="ProductID" w:val="la  XIV Convenci￳n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 XIV Convención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Feria Internacional: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Informática 2011. Año 2011. Cuba. ISBN: 978-959-7213-01-7.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Artículo: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</w:t>
            </w:r>
            <w:smartTag w:uri="urn:schemas-microsoft-com:office:smarttags" w:element="PersonName">
              <w:smartTagPr>
                <w:attr w:name="ProductID" w:val="La Evaluaci￳n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Evaluación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 través de la plataforma de </w:t>
            </w:r>
            <w:proofErr w:type="spellStart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teleformación</w:t>
            </w:r>
            <w:proofErr w:type="spellEnd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Moodle</w:t>
            </w:r>
            <w:proofErr w:type="spellEnd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”. Memorias de </w:t>
            </w:r>
            <w:smartTag w:uri="urn:schemas-microsoft-com:office:smarttags" w:element="PersonName">
              <w:smartTagPr>
                <w:attr w:name="ProductID" w:val="la XIV Convenci￳n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 xml:space="preserve">la </w:t>
              </w:r>
              <w:r w:rsidRPr="00F70422">
                <w:rPr>
                  <w:rFonts w:ascii="Arial" w:eastAsia="Times New Roman" w:hAnsi="Arial" w:cs="Arial"/>
                  <w:b/>
                  <w:sz w:val="20"/>
                  <w:szCs w:val="20"/>
                  <w:lang w:eastAsia="es-ES"/>
                </w:rPr>
                <w:t>XIV Convención</w:t>
              </w:r>
            </w:smartTag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Internacional de Ingeniería Eléctrica: CIE´2011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Las Villas. Cuba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2011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ISBN: 978-959-250-685-5.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Artículo:</w:t>
            </w:r>
            <w:r w:rsidRPr="00F70422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“Impacto social de </w:t>
            </w:r>
            <w:smartTag w:uri="urn:schemas-microsoft-com:office:smarttags" w:element="PersonName">
              <w:smartTagPr>
                <w:attr w:name="ProductID" w:val="La Telemedicina"/>
              </w:smartTagPr>
              <w:r w:rsidRPr="00F70422">
                <w:rPr>
                  <w:rFonts w:ascii="Arial" w:eastAsia="Times New Roman" w:hAnsi="Arial" w:cs="Arial"/>
                  <w:bCs/>
                  <w:sz w:val="20"/>
                  <w:szCs w:val="20"/>
                  <w:lang w:eastAsia="es-ES"/>
                </w:rPr>
                <w:t>la Telemedicina</w:t>
              </w:r>
            </w:smartTag>
            <w:r w:rsidRPr="00F70422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en </w:t>
            </w:r>
            <w:smartTag w:uri="urn:schemas-microsoft-com:office:smarttags" w:element="PersonName">
              <w:smartTagPr>
                <w:attr w:name="ProductID" w:val="la Formaci￳n Profesional"/>
              </w:smartTagPr>
              <w:r w:rsidRPr="00F70422">
                <w:rPr>
                  <w:rFonts w:ascii="Arial" w:eastAsia="Times New Roman" w:hAnsi="Arial" w:cs="Arial"/>
                  <w:bCs/>
                  <w:sz w:val="20"/>
                  <w:szCs w:val="20"/>
                  <w:lang w:eastAsia="es-ES"/>
                </w:rPr>
                <w:t>la Formación Profesional</w:t>
              </w:r>
            </w:smartTag>
            <w:r w:rsidRPr="00F70422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de los estudiantes de las Ciencias Médicas”.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Revista Electrónica MEDISAN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(Vol. 15. No. 9). Año 2011. ISSN: 1029-3019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URL: </w:t>
            </w:r>
            <w:hyperlink r:id="rId6" w:history="1">
              <w:r w:rsidRPr="00F70422">
                <w:rPr>
                  <w:rFonts w:ascii="Arial" w:eastAsia="Times New Roman" w:hAnsi="Arial" w:cs="Arial"/>
                  <w:color w:val="CC0000"/>
                  <w:sz w:val="20"/>
                  <w:szCs w:val="20"/>
                  <w:u w:val="single"/>
                  <w:lang w:eastAsia="es-ES"/>
                </w:rPr>
                <w:t>http://bvs.sld.cu/revistas/san/vol15_9_11/san12911.htm</w:t>
              </w:r>
            </w:hyperlink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Artículo: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“Reflexión psicopedagógica acerca del empleo de las TIC en la educación superior desde la perspectiva de los profesionales de las Ciencias </w:t>
            </w:r>
            <w:proofErr w:type="spellStart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Médicas”.Memorias</w:t>
            </w:r>
            <w:proofErr w:type="spellEnd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IX Taller Internacional de Psicología Latinoamericana y del Caribe. 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Revista “Santiago”. Número especial del 2011. Indexada en LATINDEX, CUBACIENCIA, CLASE y CIELO. ISSN: 0048-9115.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Artículo: “</w:t>
            </w: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Sistema </w:t>
            </w:r>
            <w:proofErr w:type="spellStart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multigestor</w:t>
            </w:r>
            <w:proofErr w:type="spellEnd"/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Telemedicina para la formación de los profesionales de las Ciencias Médicas”.</w:t>
            </w: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Memorias del Evento Provincial Universidad 2012. Santiago de Cuba. 2011. ISBN: 978-959-207-427-9</w:t>
            </w:r>
          </w:p>
        </w:tc>
      </w:tr>
      <w:tr w:rsidR="00F70422" w:rsidRPr="00F70422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Reconocimientos y distinciones de que ha sido objeto (en orden cronológico descendente).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 Reconocimiento por mejor Jefe de Carrera (2005-2006).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Reconocimiento de </w:t>
            </w:r>
            <w:smartTag w:uri="urn:schemas-microsoft-com:office:smarttags" w:element="PersonName">
              <w:smartTagPr>
                <w:attr w:name="ProductID" w:val="la Asociaci￳n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Asociación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Pedagogos de Cuba (2006).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Reconocimiento como miembro del Grupo Asesor para la labor educativa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Universidad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Oriente (2006-2007-2008).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Reconocimientos otorgados por el Equipo Provincial de Computación de Santiago de Cuba y por la dirección de </w:t>
            </w:r>
            <w:smartTag w:uri="urn:schemas-microsoft-com:office:smarttags" w:element="PersonName">
              <w:smartTagPr>
                <w:attr w:name="ProductID" w:val="la Facultad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Facultad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Ingeniería Eléctrica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Universidad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Oriente, por el apoyo en la conducción y desarrollo de </w:t>
            </w:r>
            <w:smartTag w:uri="urn:schemas-microsoft-com:office:smarttags" w:element="PersonName">
              <w:smartTagPr>
                <w:attr w:name="ProductID" w:val="la Maestr￭a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Maestría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Nuevas tecnologías para </w:t>
            </w:r>
            <w:smartTag w:uri="urn:schemas-microsoft-com:office:smarttags" w:element="PersonName">
              <w:smartTagPr>
                <w:attr w:name="ProductID" w:val="la Educaci￳n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Educación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(2007).</w:t>
            </w:r>
          </w:p>
          <w:p w:rsidR="00F70422" w:rsidRPr="00F70422" w:rsidRDefault="00F70422" w:rsidP="00F7042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Distinción por </w:t>
            </w:r>
            <w:smartTag w:uri="urn:schemas-microsoft-com:office:smarttags" w:element="PersonName">
              <w:smartTagPr>
                <w:attr w:name="ProductID" w:val="la Educaci￳n Cubana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Educación Cubana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otorgada por el Ministerio de Educación Superior de </w:t>
            </w:r>
            <w:smartTag w:uri="urn:schemas-microsoft-com:office:smarttags" w:element="PersonName">
              <w:smartTagPr>
                <w:attr w:name="ProductID" w:val="la Rep￺blica"/>
              </w:smartTagPr>
              <w:r w:rsidRPr="00F70422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República</w:t>
              </w:r>
            </w:smartTag>
            <w:r w:rsidRPr="00F7042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Cuba (2007).</w:t>
            </w:r>
          </w:p>
        </w:tc>
      </w:tr>
    </w:tbl>
    <w:p w:rsidR="00D43766" w:rsidRDefault="00D43766">
      <w:bookmarkStart w:id="0" w:name="_GoBack"/>
      <w:bookmarkEnd w:id="0"/>
    </w:p>
    <w:sectPr w:rsidR="00D43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0E3C"/>
    <w:multiLevelType w:val="hybridMultilevel"/>
    <w:tmpl w:val="B0CE74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A6412E"/>
    <w:multiLevelType w:val="hybridMultilevel"/>
    <w:tmpl w:val="899234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1124D"/>
    <w:multiLevelType w:val="hybridMultilevel"/>
    <w:tmpl w:val="9E06C7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BB77CA"/>
    <w:multiLevelType w:val="hybridMultilevel"/>
    <w:tmpl w:val="B43AB0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422"/>
    <w:rsid w:val="00D43766"/>
    <w:rsid w:val="00F7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vs.sld.cu/revistas/san/vol15_9_11/san12911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647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Alina</dc:creator>
  <cp:lastModifiedBy>Celia Alina</cp:lastModifiedBy>
  <cp:revision>1</cp:revision>
  <dcterms:created xsi:type="dcterms:W3CDTF">2012-09-17T09:21:00Z</dcterms:created>
  <dcterms:modified xsi:type="dcterms:W3CDTF">2012-09-17T09:22:00Z</dcterms:modified>
</cp:coreProperties>
</file>