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90"/>
        <w:gridCol w:w="5981"/>
        <w:gridCol w:w="1142"/>
        <w:gridCol w:w="1197"/>
      </w:tblGrid>
      <w:tr w:rsidR="004C2175">
        <w:trPr>
          <w:cantSplit/>
        </w:trPr>
        <w:tc>
          <w:tcPr>
            <w:tcW w:w="81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>
            <w:pPr>
              <w:pStyle w:val="Ttulo1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Nombre y apellidos: </w:t>
            </w:r>
            <w:r w:rsidR="00142F55">
              <w:rPr>
                <w:b w:val="0"/>
                <w:sz w:val="20"/>
                <w:szCs w:val="20"/>
              </w:rPr>
              <w:t>Liliana Gomez Luna</w:t>
            </w:r>
          </w:p>
          <w:p w:rsidR="004C2175" w:rsidRDefault="004C2175" w:rsidP="0045737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  <w:r w:rsidR="00457373">
              <w:rPr>
                <w:rFonts w:ascii="Arial" w:hAnsi="Arial" w:cs="Arial"/>
                <w:sz w:val="20"/>
                <w:szCs w:val="20"/>
              </w:rPr>
              <w:t>lilianag@cnea</w:t>
            </w:r>
            <w:r w:rsidR="00542081">
              <w:rPr>
                <w:rFonts w:ascii="Arial" w:hAnsi="Arial" w:cs="Arial"/>
                <w:sz w:val="20"/>
                <w:szCs w:val="20"/>
              </w:rPr>
              <w:t>.uo.edu.cu</w:t>
            </w:r>
          </w:p>
        </w:tc>
        <w:tc>
          <w:tcPr>
            <w:tcW w:w="23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Fecha de nacimiento:</w:t>
            </w:r>
          </w:p>
          <w:p w:rsidR="004C2175" w:rsidRDefault="00142F55" w:rsidP="00142F5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9A6164">
              <w:rPr>
                <w:rFonts w:ascii="Arial" w:hAnsi="Arial" w:cs="Arial"/>
                <w:sz w:val="20"/>
                <w:szCs w:val="20"/>
              </w:rPr>
              <w:t>/</w:t>
            </w:r>
            <w:r w:rsidR="00542081" w:rsidRPr="003C61AA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42081" w:rsidRPr="003C61AA">
              <w:rPr>
                <w:rFonts w:ascii="Arial" w:hAnsi="Arial" w:cs="Arial"/>
                <w:sz w:val="20"/>
                <w:szCs w:val="20"/>
              </w:rPr>
              <w:t>/19</w:t>
            </w: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4C2175">
        <w:trPr>
          <w:cantSplit/>
        </w:trPr>
        <w:tc>
          <w:tcPr>
            <w:tcW w:w="81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 w:rsidP="00142F55">
            <w:pPr>
              <w:pStyle w:val="Ttulo1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Graduado de:</w:t>
            </w:r>
            <w:r w:rsidR="00542081" w:rsidRPr="003C61AA">
              <w:rPr>
                <w:b w:val="0"/>
                <w:sz w:val="20"/>
              </w:rPr>
              <w:t xml:space="preserve"> </w:t>
            </w:r>
            <w:r w:rsidR="00142F55">
              <w:rPr>
                <w:b w:val="0"/>
                <w:sz w:val="20"/>
              </w:rPr>
              <w:t>Licenciatura en Bioquímica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C2175" w:rsidRDefault="004C21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Fecha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2175" w:rsidRDefault="004C217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Lugar</w:t>
            </w:r>
          </w:p>
        </w:tc>
      </w:tr>
      <w:tr w:rsidR="00542081">
        <w:trPr>
          <w:cantSplit/>
        </w:trPr>
        <w:tc>
          <w:tcPr>
            <w:tcW w:w="817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pStyle w:val="Ttulo1"/>
              <w:rPr>
                <w:b w:val="0"/>
                <w:bCs w:val="0"/>
                <w:sz w:val="20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Junio-89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Pr="003C61AA" w:rsidRDefault="00542081" w:rsidP="00142F55">
            <w:pPr>
              <w:rPr>
                <w:rFonts w:ascii="Arial" w:hAnsi="Arial" w:cs="Arial"/>
                <w:sz w:val="20"/>
                <w:szCs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>U</w:t>
            </w:r>
            <w:r w:rsidR="00841E12">
              <w:rPr>
                <w:rFonts w:ascii="Arial" w:hAnsi="Arial" w:cs="Arial"/>
                <w:sz w:val="20"/>
                <w:szCs w:val="20"/>
              </w:rPr>
              <w:t>niv</w:t>
            </w:r>
            <w:r w:rsidRPr="003C61AA">
              <w:rPr>
                <w:rFonts w:ascii="Arial" w:hAnsi="Arial" w:cs="Arial"/>
                <w:sz w:val="20"/>
                <w:szCs w:val="20"/>
              </w:rPr>
              <w:t xml:space="preserve">. de </w:t>
            </w:r>
            <w:r w:rsidR="00841E12">
              <w:rPr>
                <w:rFonts w:ascii="Arial" w:hAnsi="Arial" w:cs="Arial"/>
                <w:sz w:val="20"/>
                <w:szCs w:val="20"/>
              </w:rPr>
              <w:t>La H</w:t>
            </w:r>
            <w:r w:rsidR="00142F55">
              <w:rPr>
                <w:rFonts w:ascii="Arial" w:hAnsi="Arial" w:cs="Arial"/>
                <w:sz w:val="20"/>
                <w:szCs w:val="20"/>
              </w:rPr>
              <w:t>abana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Otros títulos</w:t>
            </w:r>
          </w:p>
        </w:tc>
        <w:tc>
          <w:tcPr>
            <w:tcW w:w="59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Grado científico</w:t>
            </w:r>
          </w:p>
        </w:tc>
        <w:tc>
          <w:tcPr>
            <w:tcW w:w="59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42081" w:rsidRPr="003C61AA" w:rsidRDefault="00142F55" w:rsidP="00142F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Doctora </w:t>
            </w:r>
            <w:r w:rsidR="00542081" w:rsidRPr="003C61AA">
              <w:rPr>
                <w:rFonts w:ascii="Arial" w:hAnsi="Arial" w:cs="Arial"/>
                <w:sz w:val="20"/>
                <w:szCs w:val="20"/>
              </w:rPr>
              <w:t xml:space="preserve">en Ciencias </w:t>
            </w:r>
            <w:r>
              <w:rPr>
                <w:rFonts w:ascii="Arial" w:hAnsi="Arial" w:cs="Arial"/>
                <w:sz w:val="20"/>
                <w:szCs w:val="20"/>
              </w:rPr>
              <w:t>Biológicas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Junio-97</w:t>
            </w:r>
          </w:p>
        </w:tc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</w:tcPr>
          <w:p w:rsidR="00542081" w:rsidRPr="003C61AA" w:rsidRDefault="00142F55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Coruña, España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Categoría docente</w:t>
            </w:r>
          </w:p>
        </w:tc>
        <w:tc>
          <w:tcPr>
            <w:tcW w:w="5981" w:type="dxa"/>
            <w:tcBorders>
              <w:left w:val="single" w:sz="12" w:space="0" w:color="auto"/>
              <w:right w:val="single" w:sz="12" w:space="0" w:color="auto"/>
            </w:tcBorders>
          </w:tcPr>
          <w:p w:rsidR="00542081" w:rsidRPr="003C61AA" w:rsidRDefault="00542081" w:rsidP="00142F55">
            <w:pPr>
              <w:rPr>
                <w:rFonts w:ascii="Arial" w:hAnsi="Arial" w:cs="Arial"/>
                <w:sz w:val="20"/>
                <w:szCs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 xml:space="preserve">Profesor </w:t>
            </w:r>
            <w:r w:rsidR="00142F55">
              <w:rPr>
                <w:rFonts w:ascii="Arial" w:hAnsi="Arial" w:cs="Arial"/>
                <w:sz w:val="20"/>
                <w:szCs w:val="20"/>
              </w:rPr>
              <w:t>a T</w:t>
            </w:r>
            <w:r w:rsidRPr="003C61AA">
              <w:rPr>
                <w:rFonts w:ascii="Arial" w:hAnsi="Arial" w:cs="Arial"/>
                <w:sz w:val="20"/>
                <w:szCs w:val="20"/>
              </w:rPr>
              <w:t>itular</w:t>
            </w:r>
          </w:p>
        </w:tc>
        <w:tc>
          <w:tcPr>
            <w:tcW w:w="1142" w:type="dxa"/>
            <w:tcBorders>
              <w:left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Sept-2005</w:t>
            </w:r>
          </w:p>
        </w:tc>
        <w:tc>
          <w:tcPr>
            <w:tcW w:w="1197" w:type="dxa"/>
            <w:tcBorders>
              <w:right w:val="single" w:sz="12" w:space="0" w:color="auto"/>
            </w:tcBorders>
          </w:tcPr>
          <w:p w:rsidR="00542081" w:rsidRPr="003C61AA" w:rsidRDefault="00B41A76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Universidad de Oriente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Categoría científica</w:t>
            </w:r>
          </w:p>
        </w:tc>
        <w:tc>
          <w:tcPr>
            <w:tcW w:w="59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42" w:type="dxa"/>
            <w:tcBorders>
              <w:left w:val="single" w:sz="12" w:space="0" w:color="auto"/>
              <w:bottom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7" w:type="dxa"/>
            <w:tcBorders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Labor que desempeña</w:t>
            </w:r>
          </w:p>
        </w:tc>
        <w:tc>
          <w:tcPr>
            <w:tcW w:w="8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>Profesor</w:t>
            </w:r>
            <w:r w:rsidR="00142F55">
              <w:rPr>
                <w:rFonts w:ascii="Arial" w:hAnsi="Arial" w:cs="Arial"/>
                <w:sz w:val="20"/>
                <w:szCs w:val="20"/>
              </w:rPr>
              <w:t>a, Directora de ciencia y Técnica de la UO</w:t>
            </w:r>
          </w:p>
        </w:tc>
      </w:tr>
      <w:tr w:rsidR="00542081">
        <w:trPr>
          <w:cantSplit/>
        </w:trPr>
        <w:tc>
          <w:tcPr>
            <w:tcW w:w="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CES/ECIT</w:t>
            </w:r>
          </w:p>
        </w:tc>
        <w:tc>
          <w:tcPr>
            <w:tcW w:w="83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 w:rsidRPr="003C61AA">
              <w:rPr>
                <w:rFonts w:ascii="Arial" w:hAnsi="Arial" w:cs="Arial"/>
                <w:sz w:val="20"/>
                <w:szCs w:val="20"/>
              </w:rPr>
              <w:t>Universidad de Oriente</w:t>
            </w:r>
          </w:p>
        </w:tc>
      </w:tr>
      <w:tr w:rsidR="00542081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Líneas de investigación que desarrolla y las tres investigaciones más importantes realizadas en los últimos cinco años:</w:t>
            </w:r>
          </w:p>
          <w:p w:rsidR="00542081" w:rsidRDefault="00AC735B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Ecotoxicología y estrés bioclimático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Biotecnología Algal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Manejo integrado de zonas costeras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Medioambiente y Biodiversidad (Ficología &amp; Car</w:t>
            </w:r>
            <w:r w:rsidR="00F348C4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</w:rPr>
              <w:t>i</w:t>
            </w:r>
            <w:r w:rsidR="00F348C4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ología)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Gestión del concomimiento y la innovación para el desarrollo local</w:t>
            </w:r>
          </w:p>
          <w:p w:rsidR="00F348C4" w:rsidRDefault="00F348C4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Gestión de ciencia e innovación</w:t>
            </w:r>
          </w:p>
          <w:p w:rsidR="00AC735B" w:rsidRDefault="00AC735B" w:rsidP="00542081">
            <w:pPr>
              <w:rPr>
                <w:rFonts w:ascii="Arial" w:hAnsi="Arial" w:cs="Arial"/>
                <w:sz w:val="20"/>
              </w:rPr>
            </w:pPr>
          </w:p>
          <w:p w:rsidR="00AC735B" w:rsidRDefault="00AC735B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Investigaciones más importantes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Pr="00AC735B">
              <w:rPr>
                <w:rFonts w:ascii="Arial" w:hAnsi="Arial" w:cs="Arial"/>
                <w:sz w:val="20"/>
              </w:rPr>
              <w:t xml:space="preserve"> Título: Estudios ecotoxicológicos en la Bahía de Santiago de Cuba: análisis de riesgos reales y potenciales.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Entidad financista: UIB (España)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Duración: 2008-2010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2. Título: Manejo de recursos y ecosistemas del oriente cubano.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 xml:space="preserve">Título: Incidencia de la calidad del agua en la trama trófica de la bahía de Santiago de Cuba con énfasis en un recurso pesquero de subsistencia local: </w:t>
            </w:r>
            <w:r w:rsidRPr="00F348C4">
              <w:rPr>
                <w:rFonts w:ascii="Arial" w:hAnsi="Arial" w:cs="Arial"/>
                <w:i/>
                <w:sz w:val="20"/>
              </w:rPr>
              <w:t>Callinectes sapidus</w:t>
            </w:r>
            <w:r w:rsidRPr="00AC735B">
              <w:rPr>
                <w:rFonts w:ascii="Arial" w:hAnsi="Arial" w:cs="Arial"/>
                <w:sz w:val="20"/>
              </w:rPr>
              <w:t xml:space="preserve"> y su calidad como alimento humano.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Entidad financista: UIB (España)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Duración: 2005-2006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  <w:r w:rsidRPr="00AC735B">
              <w:rPr>
                <w:rFonts w:ascii="Arial" w:hAnsi="Arial" w:cs="Arial"/>
                <w:sz w:val="20"/>
              </w:rPr>
              <w:t>Título: Hábitat y salud en una comunidad costera singular: Cayo Granma</w:t>
            </w:r>
          </w:p>
          <w:p w:rsidR="00AC735B" w:rsidRP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Entidad financista: IDRC/IOI y CITMA Territorial</w:t>
            </w:r>
          </w:p>
          <w:p w:rsidR="00AC735B" w:rsidRDefault="00AC735B" w:rsidP="00AC735B">
            <w:pPr>
              <w:rPr>
                <w:rFonts w:ascii="Arial" w:hAnsi="Arial" w:cs="Arial"/>
                <w:sz w:val="20"/>
              </w:rPr>
            </w:pPr>
            <w:r w:rsidRPr="00AC735B">
              <w:rPr>
                <w:rFonts w:ascii="Arial" w:hAnsi="Arial" w:cs="Arial"/>
                <w:sz w:val="20"/>
              </w:rPr>
              <w:t>Duración: 2002-2004</w:t>
            </w:r>
          </w:p>
          <w:p w:rsidR="00F136EC" w:rsidRDefault="00F136EC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4. </w:t>
            </w:r>
            <w:r w:rsidR="00EF2389">
              <w:rPr>
                <w:rFonts w:ascii="Arial" w:hAnsi="Arial" w:cs="Arial"/>
                <w:sz w:val="20"/>
              </w:rPr>
              <w:t>Título: La nueva praxis. Herramientas para la gestión del desarrollo a escala local</w:t>
            </w:r>
          </w:p>
          <w:p w:rsidR="00EF2389" w:rsidRDefault="00EF2389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Entidad financista: MES (GUCID)</w:t>
            </w:r>
          </w:p>
          <w:p w:rsidR="00EF2389" w:rsidRDefault="00EF2389" w:rsidP="00AC735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Duración: 2006</w:t>
            </w:r>
            <w:r w:rsidRPr="00AC735B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2012</w:t>
            </w:r>
          </w:p>
        </w:tc>
      </w:tr>
      <w:tr w:rsidR="00542081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841E1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Cursos que impartirá en el programa que se propone:</w:t>
            </w:r>
            <w:r w:rsidR="005C5069">
              <w:rPr>
                <w:rFonts w:ascii="Arial" w:hAnsi="Arial" w:cs="Arial"/>
                <w:sz w:val="20"/>
              </w:rPr>
              <w:t xml:space="preserve"> </w:t>
            </w:r>
            <w:r w:rsidR="00841E12">
              <w:rPr>
                <w:rFonts w:ascii="Arial" w:hAnsi="Arial" w:cs="Arial"/>
                <w:sz w:val="20"/>
              </w:rPr>
              <w:t>Gestión de ciencia e innovación</w:t>
            </w:r>
          </w:p>
        </w:tc>
      </w:tr>
      <w:tr w:rsidR="00542081" w:rsidRPr="00EF2389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Últimas cinco publicaciones y trabajos relevantes presentados en eventos (en orden cronológico descendente).</w:t>
            </w:r>
          </w:p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Título del trabajo, revista o evento, editorial, año, país</w:t>
            </w:r>
          </w:p>
          <w:p w:rsidR="00CD2838" w:rsidRPr="00EF2389" w:rsidRDefault="00CD2838" w:rsidP="00CD2838">
            <w:pPr>
              <w:pStyle w:val="Prrafodelista"/>
              <w:numPr>
                <w:ilvl w:val="0"/>
                <w:numId w:val="30"/>
              </w:numPr>
              <w:rPr>
                <w:rFonts w:ascii="Arial" w:hAnsi="Arial" w:cs="Arial"/>
                <w:sz w:val="20"/>
              </w:rPr>
            </w:pPr>
            <w:r w:rsidRPr="00EF2389">
              <w:rPr>
                <w:rFonts w:ascii="Arial" w:hAnsi="Arial" w:cs="Arial"/>
                <w:sz w:val="20"/>
              </w:rPr>
              <w:t xml:space="preserve">Autores: Gómez Luna, L.M. </w:t>
            </w:r>
          </w:p>
          <w:p w:rsidR="00CD2838" w:rsidRDefault="00CD2838" w:rsidP="00CD2838">
            <w:pPr>
              <w:ind w:left="360"/>
              <w:rPr>
                <w:rFonts w:ascii="Arial" w:hAnsi="Arial" w:cs="Arial"/>
                <w:sz w:val="20"/>
              </w:rPr>
            </w:pPr>
            <w:r w:rsidRPr="00CD2838">
              <w:rPr>
                <w:rFonts w:ascii="Arial" w:hAnsi="Arial" w:cs="Arial"/>
                <w:sz w:val="20"/>
              </w:rPr>
              <w:t>Título: La Gestión de la Ciencia y la innovación en la Universidad De Oriente, Cuba, Referencia: En: Medio Ambiente, Economía y Desarrollo, L. Quiñónez and L.M. Gómez Luna, Editores. 2012, Ediciones Mutile: Esmeraldas, Ecuador. p. 209-220.</w:t>
            </w:r>
          </w:p>
          <w:p w:rsidR="00CD2838" w:rsidRPr="00CD2838" w:rsidRDefault="00CD2838" w:rsidP="00CD2838">
            <w:pPr>
              <w:pStyle w:val="Prrafodelista"/>
              <w:numPr>
                <w:ilvl w:val="0"/>
                <w:numId w:val="30"/>
              </w:numPr>
              <w:rPr>
                <w:rFonts w:ascii="Arial" w:hAnsi="Arial" w:cs="Arial"/>
                <w:sz w:val="20"/>
              </w:rPr>
            </w:pPr>
            <w:r w:rsidRPr="00CD2838">
              <w:rPr>
                <w:rFonts w:ascii="Arial" w:hAnsi="Arial" w:cs="Arial"/>
                <w:sz w:val="20"/>
              </w:rPr>
              <w:t>Autores: Liliana Gomez, Inaudis Álvarez, José Carlos Rodríguez</w:t>
            </w:r>
          </w:p>
          <w:p w:rsidR="00CD2838" w:rsidRPr="00CD2838" w:rsidRDefault="00CD2838" w:rsidP="00CD2838">
            <w:pPr>
              <w:ind w:left="360"/>
              <w:rPr>
                <w:rFonts w:ascii="Arial" w:hAnsi="Arial" w:cs="Arial"/>
                <w:sz w:val="20"/>
                <w:lang w:val="en-US"/>
              </w:rPr>
            </w:pPr>
            <w:r w:rsidRPr="00CD2838">
              <w:rPr>
                <w:rFonts w:ascii="Arial" w:hAnsi="Arial" w:cs="Arial"/>
                <w:sz w:val="20"/>
                <w:lang w:val="en-US"/>
              </w:rPr>
              <w:t xml:space="preserve">Título: CUBA: Toxic cyanobacteria risk assessment, research and management. </w:t>
            </w:r>
          </w:p>
          <w:p w:rsidR="00CD2838" w:rsidRPr="00CD2838" w:rsidRDefault="00CD2838" w:rsidP="00CD2838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     </w:t>
            </w:r>
            <w:r w:rsidRPr="00CD2838">
              <w:rPr>
                <w:rFonts w:ascii="Arial" w:hAnsi="Arial" w:cs="Arial"/>
                <w:sz w:val="20"/>
                <w:lang w:val="en-US"/>
              </w:rPr>
              <w:t>Referencia: In: 2nd edition of Booklet:  (Chorus, ed., 2012):  Regulatory Approaches to Cyanotoxin</w:t>
            </w:r>
          </w:p>
          <w:p w:rsidR="00CD2838" w:rsidRPr="00CD2838" w:rsidRDefault="00CD2838" w:rsidP="00CD2838">
            <w:pPr>
              <w:ind w:left="284" w:hanging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      </w:t>
            </w:r>
            <w:r w:rsidRPr="00CD2838">
              <w:rPr>
                <w:rFonts w:ascii="Arial" w:hAnsi="Arial" w:cs="Arial"/>
                <w:sz w:val="20"/>
                <w:lang w:val="en-US"/>
              </w:rPr>
              <w:t xml:space="preserve">Risk Assessment, Risk Management and Regulations in different Countries; Federal Environmental Agency; </w:t>
            </w:r>
            <w:r>
              <w:rPr>
                <w:rFonts w:ascii="Arial" w:hAnsi="Arial" w:cs="Arial"/>
                <w:sz w:val="20"/>
                <w:lang w:val="en-US"/>
              </w:rPr>
              <w:t xml:space="preserve">   </w:t>
            </w:r>
            <w:r w:rsidRPr="00CD2838">
              <w:rPr>
                <w:rFonts w:ascii="Arial" w:hAnsi="Arial" w:cs="Arial"/>
                <w:sz w:val="20"/>
                <w:lang w:val="en-US"/>
              </w:rPr>
              <w:t xml:space="preserve">Berlin. </w:t>
            </w:r>
            <w:r w:rsidRPr="00CD2838">
              <w:rPr>
                <w:rFonts w:ascii="Arial" w:hAnsi="Arial" w:cs="Arial"/>
                <w:sz w:val="20"/>
              </w:rPr>
              <w:t>Germany (ISSN 1862-4804).</w:t>
            </w:r>
          </w:p>
          <w:p w:rsidR="00005EB3" w:rsidRPr="00CD2838" w:rsidRDefault="00005EB3" w:rsidP="00CD2838">
            <w:pPr>
              <w:pStyle w:val="Prrafodelista"/>
              <w:numPr>
                <w:ilvl w:val="0"/>
                <w:numId w:val="30"/>
              </w:numPr>
              <w:rPr>
                <w:rFonts w:ascii="Arial" w:hAnsi="Arial" w:cs="Arial"/>
                <w:sz w:val="20"/>
              </w:rPr>
            </w:pPr>
            <w:r w:rsidRPr="00CD2838">
              <w:rPr>
                <w:rFonts w:ascii="Arial" w:hAnsi="Arial" w:cs="Arial"/>
                <w:sz w:val="20"/>
              </w:rPr>
              <w:t>Autores: Liliana Gómez Luna, Roxandra Fernández, Abdiel Jover Capote y Leticia Delgado Cobas.</w:t>
            </w:r>
          </w:p>
          <w:p w:rsidR="00005EB3" w:rsidRDefault="00005EB3" w:rsidP="00005EB3">
            <w:pPr>
              <w:ind w:left="360"/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Título: Variación espacial de la composición de microalgas epífitas de </w:t>
            </w:r>
            <w:r w:rsidRPr="0086146E">
              <w:rPr>
                <w:rFonts w:ascii="Arial" w:hAnsi="Arial" w:cs="Arial"/>
                <w:i/>
                <w:sz w:val="20"/>
              </w:rPr>
              <w:t>Ulva</w:t>
            </w:r>
            <w:r w:rsidRPr="00C426A3">
              <w:rPr>
                <w:rFonts w:ascii="Arial" w:hAnsi="Arial" w:cs="Arial"/>
                <w:sz w:val="20"/>
              </w:rPr>
              <w:t xml:space="preserve"> spp. (Chlorophyta: Ulvaceae) en la bahía de Santiago de Cuba.</w:t>
            </w:r>
          </w:p>
          <w:p w:rsidR="00005EB3" w:rsidRPr="00005EB3" w:rsidRDefault="00005EB3" w:rsidP="00005EB3">
            <w:pPr>
              <w:ind w:left="360"/>
              <w:rPr>
                <w:rFonts w:ascii="Arial" w:hAnsi="Arial" w:cs="Arial"/>
                <w:sz w:val="20"/>
              </w:rPr>
            </w:pPr>
            <w:r w:rsidRPr="00005EB3">
              <w:rPr>
                <w:rFonts w:ascii="Arial" w:hAnsi="Arial" w:cs="Arial"/>
                <w:sz w:val="20"/>
              </w:rPr>
              <w:t>Referencia: Revista CICIMAR Oceánides  vol. 27(1) 2012 (SCOPUS)</w:t>
            </w:r>
          </w:p>
          <w:p w:rsidR="00A508E3" w:rsidRPr="00C426A3" w:rsidRDefault="00A508E3" w:rsidP="00A508E3">
            <w:pPr>
              <w:pStyle w:val="Prrafodelista"/>
              <w:numPr>
                <w:ilvl w:val="0"/>
                <w:numId w:val="30"/>
              </w:numPr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>Autores: Liliana M. Gómez Luna, Beatriz Álamo Díaz y José Carlos Rodríguez Tito.</w:t>
            </w:r>
          </w:p>
          <w:p w:rsidR="00A508E3" w:rsidRPr="00C426A3" w:rsidRDefault="00A508E3" w:rsidP="00A508E3">
            <w:pPr>
              <w:ind w:left="360"/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Título: Riesgo de contaminación con cianobacterias en tres embalses de agua de Santiago de Cuba </w:t>
            </w:r>
          </w:p>
          <w:p w:rsidR="00A508E3" w:rsidRPr="00C426A3" w:rsidRDefault="00A508E3" w:rsidP="00A508E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</w:t>
            </w:r>
            <w:r w:rsidRPr="00C426A3">
              <w:rPr>
                <w:rFonts w:ascii="Arial" w:hAnsi="Arial" w:cs="Arial"/>
                <w:sz w:val="20"/>
              </w:rPr>
              <w:t>Referencia: Medisan 2 (10) 2010. (CUMED, LILACS, IMBIOMED, LATINDEX, SCIELO)</w:t>
            </w:r>
          </w:p>
          <w:p w:rsidR="00C426A3" w:rsidRPr="00C426A3" w:rsidRDefault="00C426A3" w:rsidP="00005EB3">
            <w:pPr>
              <w:pStyle w:val="Prrafodelista"/>
              <w:numPr>
                <w:ilvl w:val="0"/>
                <w:numId w:val="30"/>
              </w:numPr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>Autores: Liliana Gomez, Antonio Sosa, Isabel Moreno, Abdiel Jover</w:t>
            </w:r>
          </w:p>
          <w:p w:rsidR="00C426A3" w:rsidRPr="00C426A3" w:rsidRDefault="00C426A3" w:rsidP="00C426A3">
            <w:pPr>
              <w:ind w:left="360"/>
              <w:rPr>
                <w:rFonts w:ascii="Arial" w:hAnsi="Arial" w:cs="Arial"/>
                <w:sz w:val="20"/>
              </w:rPr>
            </w:pPr>
            <w:r w:rsidRPr="00C426A3">
              <w:rPr>
                <w:rFonts w:ascii="Arial" w:hAnsi="Arial" w:cs="Arial"/>
                <w:sz w:val="20"/>
              </w:rPr>
              <w:t xml:space="preserve">Título: El género </w:t>
            </w:r>
            <w:r w:rsidRPr="0086146E">
              <w:rPr>
                <w:rFonts w:ascii="Arial" w:hAnsi="Arial" w:cs="Arial"/>
                <w:i/>
                <w:sz w:val="20"/>
              </w:rPr>
              <w:t>Callinectes</w:t>
            </w:r>
            <w:r w:rsidRPr="00C426A3">
              <w:rPr>
                <w:rFonts w:ascii="Arial" w:hAnsi="Arial" w:cs="Arial"/>
                <w:sz w:val="20"/>
              </w:rPr>
              <w:t xml:space="preserve"> (Decapoda: Portunidae) en el litoral del municipio de Santiago de Cuba</w:t>
            </w:r>
          </w:p>
          <w:p w:rsidR="00C426A3" w:rsidRPr="00C426A3" w:rsidRDefault="00C426A3" w:rsidP="00C426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</w:t>
            </w:r>
            <w:r w:rsidRPr="00C426A3">
              <w:rPr>
                <w:rFonts w:ascii="Arial" w:hAnsi="Arial" w:cs="Arial"/>
                <w:sz w:val="20"/>
              </w:rPr>
              <w:t>Referencia: Revista de Biología Tropical (Int. J. Trop. Biol. 2009,  57 (3): 671-686. (WoSC, SCOPUS)</w:t>
            </w:r>
          </w:p>
          <w:p w:rsidR="00542081" w:rsidRPr="00EF2389" w:rsidRDefault="00542081" w:rsidP="00EF2389">
            <w:pPr>
              <w:ind w:left="360"/>
              <w:rPr>
                <w:rFonts w:ascii="Arial" w:hAnsi="Arial" w:cs="Arial"/>
                <w:sz w:val="20"/>
                <w:lang w:val="es-EC"/>
              </w:rPr>
            </w:pPr>
          </w:p>
        </w:tc>
      </w:tr>
      <w:tr w:rsidR="001B3212" w:rsidRPr="00F348C4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212" w:rsidRPr="001B3212" w:rsidRDefault="001B3212" w:rsidP="001B3212">
            <w:pPr>
              <w:spacing w:before="120"/>
              <w:ind w:right="121"/>
              <w:jc w:val="both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lastRenderedPageBreak/>
              <w:t>Las cinco últimas tesis u otras formas de memoria escrita, presentadas como evaluación final, dirigidas y defendidas, relacionadas con el programa. Indicar título, autor, área del conocimiento y año.</w:t>
            </w:r>
          </w:p>
          <w:p w:rsidR="001B3212" w:rsidRDefault="001B3212" w:rsidP="001B3212">
            <w:pPr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:rsidR="001B3212" w:rsidRDefault="001B3212" w:rsidP="001B3212">
            <w:pPr>
              <w:tabs>
                <w:tab w:val="left" w:pos="765"/>
              </w:tabs>
              <w:ind w:left="360" w:firstLine="405"/>
              <w:rPr>
                <w:rFonts w:ascii="Arial" w:hAnsi="Arial" w:cs="Arial"/>
                <w:sz w:val="20"/>
              </w:rPr>
            </w:pPr>
          </w:p>
          <w:p w:rsidR="00C51D8D" w:rsidRPr="001B3212" w:rsidRDefault="00C51D8D" w:rsidP="00C51D8D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Título: Calidad ambiental del sector Ducureaux, río San Juan: Propuesta de un Plan de acción.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Autor: Graciela Olivares Calzado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Centro: Construcciones Militares SCuba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Nombre del programa de Maestría: Máster en Ecología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Universidad Coordinadora: UH-IES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Año: 2012</w:t>
            </w:r>
            <w:r w:rsidRPr="001B3212">
              <w:rPr>
                <w:rFonts w:ascii="Arial" w:hAnsi="Arial" w:cs="Arial"/>
                <w:sz w:val="20"/>
              </w:rPr>
              <w:tab/>
            </w:r>
            <w:r w:rsidRPr="001B3212">
              <w:rPr>
                <w:rFonts w:ascii="Arial" w:hAnsi="Arial" w:cs="Arial"/>
                <w:sz w:val="20"/>
              </w:rPr>
              <w:tab/>
              <w:t>Calificación: 5/5</w:t>
            </w:r>
          </w:p>
          <w:p w:rsidR="00C51D8D" w:rsidRPr="001B3212" w:rsidRDefault="00C51D8D" w:rsidP="00C51D8D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Título: Programa para el manejo integrado de playas en el municipio Santiago de Cuba.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Autor: Yanet Apín Campos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Centro: CEMZOC, UO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Nombre del programa de Maestría: Máster en MIZC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Universidad Coordinadora: CEMZOC</w:t>
            </w:r>
          </w:p>
          <w:p w:rsidR="00C51D8D" w:rsidRPr="001B3212" w:rsidRDefault="00C51D8D" w:rsidP="00C51D8D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Año: 2012</w:t>
            </w:r>
            <w:r w:rsidRPr="001B3212">
              <w:rPr>
                <w:rFonts w:ascii="Arial" w:hAnsi="Arial" w:cs="Arial"/>
                <w:sz w:val="20"/>
              </w:rPr>
              <w:tab/>
            </w:r>
            <w:r w:rsidRPr="001B3212">
              <w:rPr>
                <w:rFonts w:ascii="Arial" w:hAnsi="Arial" w:cs="Arial"/>
                <w:sz w:val="20"/>
              </w:rPr>
              <w:tab/>
              <w:t>Calificación: 5/5</w:t>
            </w:r>
          </w:p>
          <w:p w:rsidR="001B3212" w:rsidRPr="001B3212" w:rsidRDefault="001B3212" w:rsidP="001B3212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Título: Estrategia para el MIZC en Cayo Moa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Autor: Zucel Fernández Bartle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Centro: UO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Año: 2009</w:t>
            </w:r>
            <w:r w:rsidRPr="001B3212">
              <w:rPr>
                <w:rFonts w:ascii="Arial" w:hAnsi="Arial" w:cs="Arial"/>
                <w:sz w:val="20"/>
              </w:rPr>
              <w:tab/>
            </w:r>
            <w:r w:rsidRPr="001B3212">
              <w:rPr>
                <w:rFonts w:ascii="Arial" w:hAnsi="Arial" w:cs="Arial"/>
                <w:sz w:val="20"/>
              </w:rPr>
              <w:tab/>
              <w:t>Calificación: 5/ 5</w:t>
            </w:r>
          </w:p>
          <w:p w:rsidR="001B3212" w:rsidRPr="001B3212" w:rsidRDefault="001B3212" w:rsidP="001B3212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Título: Estrategia de gestión de proyectos de colaboración internacional en una entidad de ciencia e innovación tecnológica.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Autor: Yilian Rodríguez Clavijo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Centro: CNEA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Nombre del programa de Maestría: Máster en Cooperación para el Desarrollo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Universidad Coordinadora: Universidad Jaume I. Castellón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Año: 2009</w:t>
            </w:r>
            <w:r w:rsidRPr="001B3212">
              <w:rPr>
                <w:rFonts w:ascii="Arial" w:hAnsi="Arial" w:cs="Arial"/>
                <w:sz w:val="20"/>
              </w:rPr>
              <w:tab/>
            </w:r>
            <w:r w:rsidRPr="001B3212">
              <w:rPr>
                <w:rFonts w:ascii="Arial" w:hAnsi="Arial" w:cs="Arial"/>
                <w:sz w:val="20"/>
              </w:rPr>
              <w:tab/>
              <w:t>Calificación: 9/ 10</w:t>
            </w:r>
          </w:p>
          <w:p w:rsidR="001B3212" w:rsidRPr="001B3212" w:rsidRDefault="001B3212" w:rsidP="001B3212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Tesis de Doctorado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 xml:space="preserve">Título: El efecto antitumoral de la CED: La Electroterapia 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Tesis: Culminación de Doctorado</w:t>
            </w:r>
            <w:r>
              <w:rPr>
                <w:rFonts w:ascii="Arial" w:hAnsi="Arial" w:cs="Arial"/>
                <w:sz w:val="20"/>
              </w:rPr>
              <w:t xml:space="preserve"> 2005  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Autor: Lic. Luis Bergues Cabrales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Colaboradores: División Bioelectromagnetismo CNEA y Hospitales vinculados al Proyecto de Efecto antitumoral de la CED</w:t>
            </w:r>
          </w:p>
          <w:p w:rsidR="001B3212" w:rsidRPr="001B3212" w:rsidRDefault="001B3212" w:rsidP="001B3212">
            <w:pPr>
              <w:pStyle w:val="Prrafodelista"/>
              <w:ind w:left="1080"/>
              <w:rPr>
                <w:rFonts w:ascii="Arial" w:hAnsi="Arial" w:cs="Arial"/>
                <w:sz w:val="20"/>
              </w:rPr>
            </w:pPr>
            <w:r w:rsidRPr="001B3212">
              <w:rPr>
                <w:rFonts w:ascii="Arial" w:hAnsi="Arial" w:cs="Arial"/>
                <w:sz w:val="20"/>
              </w:rPr>
              <w:t>Centro: CNEA</w:t>
            </w:r>
          </w:p>
          <w:p w:rsidR="001B3212" w:rsidRDefault="001B3212" w:rsidP="00542081">
            <w:pPr>
              <w:rPr>
                <w:rFonts w:ascii="Arial" w:hAnsi="Arial" w:cs="Arial"/>
                <w:sz w:val="20"/>
              </w:rPr>
            </w:pPr>
          </w:p>
        </w:tc>
      </w:tr>
      <w:tr w:rsidR="00542081">
        <w:trPr>
          <w:cantSplit/>
        </w:trPr>
        <w:tc>
          <w:tcPr>
            <w:tcW w:w="1051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42081" w:rsidRDefault="00542081" w:rsidP="0054208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Reconocimientos y distinciones de que ha sido objeto (en orden cronológico descendente).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Anual de la Salud 2005 (colaboradora): Electroterapia: Una alternativa para el tratamiento del cáncer; diciembre 2005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Reconocimiento de la Maestría en Biotecnología por labor meritoria como profesor del claustro. 2005.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de la rectora por el desempeño en el Trabajo Docente Metodológico 2005.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Reconocimiento por los aportes a la ciencia y la cultura. Oficina del Conservador de Ciudad de Santiago de Cuba. 2006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Nacional de Literatura Infantil José María Heredia. 2006.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Provincial de la ACC (coautora) la electroterapia en modelos tumorales murinos de Ehrlich y Fibrosarcoma SA-37 y primeros resultados clínicos de su aplicación en Cuba 2007.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Premios provinciales de medio Ambiente CITMA Santiago 2008 (2) y 1 nominación nacional.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Ponencia Relevante Forum de Ciencia y Técnica Provincial (Seleccionada para el Nacional): Floraciones algales nocivas: 7 años de monitoreos sistemáticos en la bahía de Santiago de Cuba.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Resultados destacados (2) Proyecto 50x50 (Los 50 resultados más importantes de la ciencia en Santiago de Cuba en 50 años).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Reconocimiento Oficina del Conservador UNESCO por participación en rescate y conservación de los valores patrimoniales materiales y espirituales del sitio Histórico Castillo San Pedro de la Roca. Diciembre 2007.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del Rector de la Universidad de Oriente al resultado de mayor contribución al medio ambiente 2008: Floraciones algales nocivas: 7 años de monitoreos sistemáticos en la bahía de Santiago de Cuba.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Anual del Rector en la labor de postgrado 2008 y Propuesta para Distinción Especial del Ministro por la Universidad de Oriente.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Vanguardia Nacional (SNTC  2008)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de la Rectora de la Universidad de Oriente por el desempeño en postgrado 2009.</w:t>
            </w:r>
          </w:p>
          <w:p w:rsidR="004526A9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Concurso Anual de Salud 2011 (Trabajo monográfico de actualización) Cianobacterias. Un riesgo emergente en embalses de Santiago de Cuba.</w:t>
            </w:r>
          </w:p>
          <w:p w:rsid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Reconocimiento del Departamento de Biología de la Universidad de Oriente por destacada actividad como tutor de estudiantes en actividades científicas. Febrero, 2012.</w:t>
            </w:r>
          </w:p>
          <w:p w:rsidR="00542081" w:rsidRPr="004526A9" w:rsidRDefault="004526A9" w:rsidP="004526A9">
            <w:pPr>
              <w:pStyle w:val="Listaconvietas"/>
              <w:numPr>
                <w:ilvl w:val="0"/>
                <w:numId w:val="27"/>
              </w:numPr>
              <w:jc w:val="both"/>
              <w:rPr>
                <w:rFonts w:ascii="Arial" w:hAnsi="Arial" w:cs="Arial"/>
              </w:rPr>
            </w:pPr>
            <w:r w:rsidRPr="004526A9">
              <w:rPr>
                <w:rFonts w:ascii="Arial" w:hAnsi="Arial" w:cs="Arial"/>
              </w:rPr>
              <w:t>Premio al resultado ya aplicado de mayor aporte al desarrollo social, otorgado por la Rectora de la Universidad de Oriente, Enero 2012.</w:t>
            </w:r>
          </w:p>
        </w:tc>
      </w:tr>
    </w:tbl>
    <w:p w:rsidR="004C2175" w:rsidRDefault="004C2175">
      <w:pPr>
        <w:ind w:left="522"/>
        <w:rPr>
          <w:rFonts w:ascii="Arial" w:hAnsi="Arial" w:cs="Arial"/>
          <w:sz w:val="20"/>
        </w:rPr>
      </w:pPr>
    </w:p>
    <w:p w:rsidR="004C2175" w:rsidRDefault="004C2175" w:rsidP="00AF5010">
      <w:pPr>
        <w:ind w:left="522"/>
      </w:pPr>
    </w:p>
    <w:sectPr w:rsidR="004C2175" w:rsidSect="00EC28BC">
      <w:footerReference w:type="even" r:id="rId7"/>
      <w:footerReference w:type="default" r:id="rId8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CF1" w:rsidRDefault="00763CF1">
      <w:r>
        <w:separator/>
      </w:r>
    </w:p>
  </w:endnote>
  <w:endnote w:type="continuationSeparator" w:id="1">
    <w:p w:rsidR="00763CF1" w:rsidRDefault="0076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75" w:rsidRDefault="002D50D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C21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C2175" w:rsidRDefault="004C2175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175" w:rsidRDefault="004C2175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CF1" w:rsidRDefault="00763CF1">
      <w:r>
        <w:separator/>
      </w:r>
    </w:p>
  </w:footnote>
  <w:footnote w:type="continuationSeparator" w:id="1">
    <w:p w:rsidR="00763CF1" w:rsidRDefault="0076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E75B4"/>
    <w:multiLevelType w:val="hybridMultilevel"/>
    <w:tmpl w:val="E81E89E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21550"/>
    <w:multiLevelType w:val="hybridMultilevel"/>
    <w:tmpl w:val="A7306F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A69EC"/>
    <w:multiLevelType w:val="hybridMultilevel"/>
    <w:tmpl w:val="D48EF154"/>
    <w:lvl w:ilvl="0" w:tplc="0AFCEA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7C823F3"/>
    <w:multiLevelType w:val="multilevel"/>
    <w:tmpl w:val="7DEC56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5656DEC"/>
    <w:multiLevelType w:val="hybridMultilevel"/>
    <w:tmpl w:val="8B360CAA"/>
    <w:lvl w:ilvl="0" w:tplc="8AC89126">
      <w:start w:val="1"/>
      <w:numFmt w:val="bullet"/>
      <w:lvlText w:val="­"/>
      <w:lvlJc w:val="left"/>
      <w:pPr>
        <w:ind w:left="720" w:hanging="360"/>
      </w:pPr>
      <w:rPr>
        <w:rFonts w:ascii="Tahoma" w:hAnsi="Tahoma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0125D"/>
    <w:multiLevelType w:val="hybridMultilevel"/>
    <w:tmpl w:val="F6AE29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C7D34"/>
    <w:multiLevelType w:val="multilevel"/>
    <w:tmpl w:val="7DEC56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EA0276B"/>
    <w:multiLevelType w:val="hybridMultilevel"/>
    <w:tmpl w:val="EBB87D54"/>
    <w:lvl w:ilvl="0" w:tplc="FFFFFFFF">
      <w:start w:val="1"/>
      <w:numFmt w:val="bullet"/>
      <w:lvlText w:val=""/>
      <w:legacy w:legacy="1" w:legacySpace="0" w:legacyIndent="283"/>
      <w:lvlJc w:val="left"/>
      <w:pPr>
        <w:ind w:left="926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9">
    <w:nsid w:val="22E314A9"/>
    <w:multiLevelType w:val="hybridMultilevel"/>
    <w:tmpl w:val="10C0129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294C50"/>
    <w:multiLevelType w:val="hybridMultilevel"/>
    <w:tmpl w:val="383A59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22673"/>
    <w:multiLevelType w:val="hybridMultilevel"/>
    <w:tmpl w:val="B8F418D8"/>
    <w:lvl w:ilvl="0" w:tplc="EA20515E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E92C02B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070E7C"/>
    <w:multiLevelType w:val="hybridMultilevel"/>
    <w:tmpl w:val="A6327536"/>
    <w:lvl w:ilvl="0" w:tplc="300A000F">
      <w:start w:val="1"/>
      <w:numFmt w:val="decimal"/>
      <w:lvlText w:val="%1.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9F5268"/>
    <w:multiLevelType w:val="multilevel"/>
    <w:tmpl w:val="7DEC564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3A0B6618"/>
    <w:multiLevelType w:val="hybridMultilevel"/>
    <w:tmpl w:val="B24A5E7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DA3AF6"/>
    <w:multiLevelType w:val="hybridMultilevel"/>
    <w:tmpl w:val="4A04D7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B30035"/>
    <w:multiLevelType w:val="hybridMultilevel"/>
    <w:tmpl w:val="363C104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E451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F502F9"/>
    <w:multiLevelType w:val="hybridMultilevel"/>
    <w:tmpl w:val="BEF4333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3EB62DE"/>
    <w:multiLevelType w:val="hybridMultilevel"/>
    <w:tmpl w:val="B8F418D8"/>
    <w:lvl w:ilvl="0" w:tplc="EA20515E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E92C02B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D683E"/>
    <w:multiLevelType w:val="hybridMultilevel"/>
    <w:tmpl w:val="B8F418D8"/>
    <w:lvl w:ilvl="0" w:tplc="EA20515E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B36AF5"/>
    <w:multiLevelType w:val="hybridMultilevel"/>
    <w:tmpl w:val="2FCC1CB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14002E"/>
    <w:multiLevelType w:val="hybridMultilevel"/>
    <w:tmpl w:val="1710456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1C00913"/>
    <w:multiLevelType w:val="hybridMultilevel"/>
    <w:tmpl w:val="805CD87C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6303E7"/>
    <w:multiLevelType w:val="hybridMultilevel"/>
    <w:tmpl w:val="22348B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B64EEE"/>
    <w:multiLevelType w:val="hybridMultilevel"/>
    <w:tmpl w:val="84D43AB2"/>
    <w:lvl w:ilvl="0" w:tplc="1E38B0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055317"/>
    <w:multiLevelType w:val="multilevel"/>
    <w:tmpl w:val="FBF0AA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672F3B08"/>
    <w:multiLevelType w:val="hybridMultilevel"/>
    <w:tmpl w:val="AEF44500"/>
    <w:lvl w:ilvl="0" w:tplc="0C0A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7FA3035"/>
    <w:multiLevelType w:val="hybridMultilevel"/>
    <w:tmpl w:val="1DC46AC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E451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2A01FE"/>
    <w:multiLevelType w:val="hybridMultilevel"/>
    <w:tmpl w:val="C734D3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4B21817"/>
    <w:multiLevelType w:val="hybridMultilevel"/>
    <w:tmpl w:val="A56E0950"/>
    <w:lvl w:ilvl="0" w:tplc="F3E2AF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363" w:hanging="283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0F5398"/>
    <w:multiLevelType w:val="hybridMultilevel"/>
    <w:tmpl w:val="8D100440"/>
    <w:lvl w:ilvl="0" w:tplc="8D022DCE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FB0A94"/>
    <w:multiLevelType w:val="hybridMultilevel"/>
    <w:tmpl w:val="17487D9C"/>
    <w:lvl w:ilvl="0" w:tplc="FFFFFFFF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9"/>
  </w:num>
  <w:num w:numId="4">
    <w:abstractNumId w:val="1"/>
  </w:num>
  <w:num w:numId="5">
    <w:abstractNumId w:val="25"/>
  </w:num>
  <w:num w:numId="6">
    <w:abstractNumId w:val="24"/>
  </w:num>
  <w:num w:numId="7">
    <w:abstractNumId w:val="14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10">
    <w:abstractNumId w:val="28"/>
  </w:num>
  <w:num w:numId="11">
    <w:abstractNumId w:val="4"/>
  </w:num>
  <w:num w:numId="12">
    <w:abstractNumId w:val="13"/>
  </w:num>
  <w:num w:numId="13">
    <w:abstractNumId w:val="7"/>
  </w:num>
  <w:num w:numId="14">
    <w:abstractNumId w:val="17"/>
  </w:num>
  <w:num w:numId="15">
    <w:abstractNumId w:val="19"/>
  </w:num>
  <w:num w:numId="16">
    <w:abstractNumId w:val="11"/>
  </w:num>
  <w:num w:numId="17">
    <w:abstractNumId w:val="18"/>
  </w:num>
  <w:num w:numId="18">
    <w:abstractNumId w:val="29"/>
  </w:num>
  <w:num w:numId="19">
    <w:abstractNumId w:val="31"/>
  </w:num>
  <w:num w:numId="20">
    <w:abstractNumId w:val="8"/>
  </w:num>
  <w:num w:numId="21">
    <w:abstractNumId w:val="3"/>
  </w:num>
  <w:num w:numId="22">
    <w:abstractNumId w:val="2"/>
  </w:num>
  <w:num w:numId="23">
    <w:abstractNumId w:val="22"/>
  </w:num>
  <w:num w:numId="24">
    <w:abstractNumId w:val="26"/>
  </w:num>
  <w:num w:numId="25">
    <w:abstractNumId w:val="27"/>
  </w:num>
  <w:num w:numId="26">
    <w:abstractNumId w:val="16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3"/>
  </w:num>
  <w:num w:numId="29">
    <w:abstractNumId w:val="20"/>
  </w:num>
  <w:num w:numId="30">
    <w:abstractNumId w:val="5"/>
  </w:num>
  <w:num w:numId="31">
    <w:abstractNumId w:val="10"/>
  </w:num>
  <w:num w:numId="32">
    <w:abstractNumId w:val="6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681"/>
    <w:rsid w:val="00005EB3"/>
    <w:rsid w:val="0000747B"/>
    <w:rsid w:val="00041DF3"/>
    <w:rsid w:val="00047AF0"/>
    <w:rsid w:val="00074CCB"/>
    <w:rsid w:val="0009684B"/>
    <w:rsid w:val="00107A2E"/>
    <w:rsid w:val="00142F55"/>
    <w:rsid w:val="001532B1"/>
    <w:rsid w:val="00163EC4"/>
    <w:rsid w:val="001B3212"/>
    <w:rsid w:val="001B40CF"/>
    <w:rsid w:val="001D095C"/>
    <w:rsid w:val="001D1A58"/>
    <w:rsid w:val="001E1507"/>
    <w:rsid w:val="001E244C"/>
    <w:rsid w:val="0023215B"/>
    <w:rsid w:val="002813B6"/>
    <w:rsid w:val="00287183"/>
    <w:rsid w:val="002B5032"/>
    <w:rsid w:val="002C1BD2"/>
    <w:rsid w:val="002D50DA"/>
    <w:rsid w:val="0035121D"/>
    <w:rsid w:val="00383D7D"/>
    <w:rsid w:val="003A7434"/>
    <w:rsid w:val="004456D8"/>
    <w:rsid w:val="004469AB"/>
    <w:rsid w:val="004526A9"/>
    <w:rsid w:val="00453B50"/>
    <w:rsid w:val="00457373"/>
    <w:rsid w:val="0046606C"/>
    <w:rsid w:val="004A1A02"/>
    <w:rsid w:val="004C2175"/>
    <w:rsid w:val="004C723C"/>
    <w:rsid w:val="004E5A80"/>
    <w:rsid w:val="004E7C0C"/>
    <w:rsid w:val="00504C5B"/>
    <w:rsid w:val="005153B8"/>
    <w:rsid w:val="00522173"/>
    <w:rsid w:val="00536292"/>
    <w:rsid w:val="00542081"/>
    <w:rsid w:val="00555D48"/>
    <w:rsid w:val="0056066D"/>
    <w:rsid w:val="00581ECD"/>
    <w:rsid w:val="005C5069"/>
    <w:rsid w:val="005E22DB"/>
    <w:rsid w:val="005F28F1"/>
    <w:rsid w:val="0063019D"/>
    <w:rsid w:val="0067697C"/>
    <w:rsid w:val="006B3DF7"/>
    <w:rsid w:val="006D3765"/>
    <w:rsid w:val="006D449C"/>
    <w:rsid w:val="006E7A5B"/>
    <w:rsid w:val="00701E26"/>
    <w:rsid w:val="007367A5"/>
    <w:rsid w:val="00747854"/>
    <w:rsid w:val="00763CF1"/>
    <w:rsid w:val="00795372"/>
    <w:rsid w:val="007D41B3"/>
    <w:rsid w:val="007D4D37"/>
    <w:rsid w:val="007D5728"/>
    <w:rsid w:val="00816EBB"/>
    <w:rsid w:val="0083259A"/>
    <w:rsid w:val="00841E12"/>
    <w:rsid w:val="0086146E"/>
    <w:rsid w:val="00896681"/>
    <w:rsid w:val="00897869"/>
    <w:rsid w:val="009008D2"/>
    <w:rsid w:val="00916C77"/>
    <w:rsid w:val="00946475"/>
    <w:rsid w:val="009A6164"/>
    <w:rsid w:val="009A7F71"/>
    <w:rsid w:val="009E02EA"/>
    <w:rsid w:val="00A118A2"/>
    <w:rsid w:val="00A37ED8"/>
    <w:rsid w:val="00A508E3"/>
    <w:rsid w:val="00A573B3"/>
    <w:rsid w:val="00A71CF5"/>
    <w:rsid w:val="00AC735B"/>
    <w:rsid w:val="00AD7B78"/>
    <w:rsid w:val="00AF5010"/>
    <w:rsid w:val="00B059ED"/>
    <w:rsid w:val="00B069D1"/>
    <w:rsid w:val="00B15F9E"/>
    <w:rsid w:val="00B41420"/>
    <w:rsid w:val="00B41A76"/>
    <w:rsid w:val="00B4220A"/>
    <w:rsid w:val="00B64669"/>
    <w:rsid w:val="00BE5225"/>
    <w:rsid w:val="00C272CB"/>
    <w:rsid w:val="00C426A3"/>
    <w:rsid w:val="00C51D8D"/>
    <w:rsid w:val="00CD2838"/>
    <w:rsid w:val="00D27C8B"/>
    <w:rsid w:val="00D37DDA"/>
    <w:rsid w:val="00D61948"/>
    <w:rsid w:val="00D93584"/>
    <w:rsid w:val="00DE0973"/>
    <w:rsid w:val="00DF6C7B"/>
    <w:rsid w:val="00E30D7A"/>
    <w:rsid w:val="00E37575"/>
    <w:rsid w:val="00E526CD"/>
    <w:rsid w:val="00E7365D"/>
    <w:rsid w:val="00E91E1C"/>
    <w:rsid w:val="00EA692C"/>
    <w:rsid w:val="00EC28BC"/>
    <w:rsid w:val="00EF1F01"/>
    <w:rsid w:val="00EF2389"/>
    <w:rsid w:val="00F07B39"/>
    <w:rsid w:val="00F136EC"/>
    <w:rsid w:val="00F26E5C"/>
    <w:rsid w:val="00F34065"/>
    <w:rsid w:val="00F348C4"/>
    <w:rsid w:val="00F75EA8"/>
    <w:rsid w:val="00FC4573"/>
    <w:rsid w:val="00FD27A1"/>
    <w:rsid w:val="00FF7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28BC"/>
    <w:rPr>
      <w:sz w:val="24"/>
      <w:szCs w:val="24"/>
    </w:rPr>
  </w:style>
  <w:style w:type="paragraph" w:styleId="Ttulo1">
    <w:name w:val="heading 1"/>
    <w:basedOn w:val="Normal"/>
    <w:next w:val="Normal"/>
    <w:qFormat/>
    <w:rsid w:val="00EC28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EC28BC"/>
    <w:pPr>
      <w:keepNext/>
      <w:autoSpaceDE w:val="0"/>
      <w:autoSpaceDN w:val="0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C28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MX" w:eastAsia="es-MX"/>
    </w:rPr>
  </w:style>
  <w:style w:type="paragraph" w:styleId="Ttulo4">
    <w:name w:val="heading 4"/>
    <w:basedOn w:val="Normal"/>
    <w:next w:val="Normal"/>
    <w:qFormat/>
    <w:rsid w:val="00EC28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EC28BC"/>
    <w:pPr>
      <w:keepNext/>
      <w:jc w:val="center"/>
      <w:outlineLvl w:val="5"/>
    </w:pPr>
    <w:rPr>
      <w:rFonts w:ascii="Arial" w:hAnsi="Arial" w:cs="Arial"/>
      <w:b/>
      <w:szCs w:val="20"/>
      <w:lang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independiente31">
    <w:name w:val="Texto independiente 31"/>
    <w:basedOn w:val="Normal"/>
    <w:rsid w:val="00EC28BC"/>
    <w:pPr>
      <w:jc w:val="both"/>
    </w:pPr>
    <w:rPr>
      <w:szCs w:val="20"/>
      <w:lang w:val="es-MX" w:bidi="he-IL"/>
    </w:rPr>
  </w:style>
  <w:style w:type="paragraph" w:styleId="Textoindependiente3">
    <w:name w:val="Body Text 3"/>
    <w:basedOn w:val="Normal"/>
    <w:rsid w:val="00EC28BC"/>
    <w:pPr>
      <w:jc w:val="both"/>
    </w:pPr>
    <w:rPr>
      <w:rFonts w:ascii="Arial" w:hAnsi="Arial" w:cs="Arial"/>
      <w:b/>
      <w:shadow/>
      <w:color w:val="000000"/>
      <w:szCs w:val="20"/>
      <w:lang w:bidi="he-IL"/>
    </w:rPr>
  </w:style>
  <w:style w:type="paragraph" w:styleId="Textoindependiente">
    <w:name w:val="Body Text"/>
    <w:basedOn w:val="Normal"/>
    <w:rsid w:val="00EC28BC"/>
    <w:pPr>
      <w:jc w:val="both"/>
    </w:pPr>
    <w:rPr>
      <w:rFonts w:ascii="Arial" w:hAnsi="Arial" w:cs="Arial"/>
      <w:color w:val="000000"/>
    </w:rPr>
  </w:style>
  <w:style w:type="paragraph" w:styleId="Textoindependiente2">
    <w:name w:val="Body Text 2"/>
    <w:basedOn w:val="Normal"/>
    <w:rsid w:val="00EC28BC"/>
    <w:pPr>
      <w:jc w:val="both"/>
    </w:pPr>
    <w:rPr>
      <w:rFonts w:ascii="Arial" w:hAnsi="Arial"/>
      <w:szCs w:val="20"/>
      <w:lang w:bidi="he-IL"/>
    </w:rPr>
  </w:style>
  <w:style w:type="paragraph" w:styleId="Encabezado">
    <w:name w:val="header"/>
    <w:basedOn w:val="Normal"/>
    <w:rsid w:val="00EC28BC"/>
    <w:pPr>
      <w:tabs>
        <w:tab w:val="center" w:pos="4252"/>
        <w:tab w:val="right" w:pos="8504"/>
      </w:tabs>
    </w:pPr>
    <w:rPr>
      <w:b/>
      <w:szCs w:val="20"/>
      <w:lang w:bidi="he-IL"/>
    </w:rPr>
  </w:style>
  <w:style w:type="paragraph" w:styleId="Mapadeldocumento">
    <w:name w:val="Document Map"/>
    <w:basedOn w:val="Normal"/>
    <w:semiHidden/>
    <w:rsid w:val="00EC28B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angradetextonormal">
    <w:name w:val="Body Text Indent"/>
    <w:basedOn w:val="Normal"/>
    <w:rsid w:val="00EC28BC"/>
    <w:pPr>
      <w:spacing w:after="120"/>
      <w:ind w:left="283"/>
    </w:pPr>
  </w:style>
  <w:style w:type="paragraph" w:styleId="Piedepgina">
    <w:name w:val="footer"/>
    <w:basedOn w:val="Normal"/>
    <w:rsid w:val="00EC28BC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EC28BC"/>
  </w:style>
  <w:style w:type="paragraph" w:styleId="Sangra2detindependiente">
    <w:name w:val="Body Text Indent 2"/>
    <w:basedOn w:val="Normal"/>
    <w:rsid w:val="00EC28BC"/>
    <w:pPr>
      <w:spacing w:after="120" w:line="480" w:lineRule="auto"/>
      <w:ind w:left="283"/>
    </w:pPr>
    <w:rPr>
      <w:lang w:val="es-MX" w:eastAsia="es-MX"/>
    </w:rPr>
  </w:style>
  <w:style w:type="paragraph" w:styleId="Sangra3detindependiente">
    <w:name w:val="Body Text Indent 3"/>
    <w:basedOn w:val="Normal"/>
    <w:rsid w:val="00EC28BC"/>
    <w:pPr>
      <w:spacing w:after="120"/>
      <w:ind w:left="283"/>
    </w:pPr>
    <w:rPr>
      <w:sz w:val="16"/>
      <w:szCs w:val="16"/>
      <w:lang w:val="es-MX" w:eastAsia="es-MX"/>
    </w:rPr>
  </w:style>
  <w:style w:type="character" w:styleId="Refdecomentario">
    <w:name w:val="annotation reference"/>
    <w:semiHidden/>
    <w:rsid w:val="00EC28BC"/>
    <w:rPr>
      <w:sz w:val="16"/>
      <w:szCs w:val="16"/>
    </w:rPr>
  </w:style>
  <w:style w:type="paragraph" w:styleId="Textocomentario">
    <w:name w:val="annotation text"/>
    <w:basedOn w:val="Normal"/>
    <w:semiHidden/>
    <w:rsid w:val="00EC28BC"/>
    <w:rPr>
      <w:sz w:val="20"/>
      <w:szCs w:val="20"/>
      <w:lang w:val="es-MX" w:eastAsia="es-MX"/>
    </w:rPr>
  </w:style>
  <w:style w:type="paragraph" w:styleId="Ttulo">
    <w:name w:val="Title"/>
    <w:basedOn w:val="Normal"/>
    <w:qFormat/>
    <w:rsid w:val="00EC28BC"/>
    <w:pPr>
      <w:jc w:val="center"/>
    </w:pPr>
    <w:rPr>
      <w:rFonts w:ascii="Arial" w:hAnsi="Arial" w:cs="Arial"/>
      <w:b/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EC28BC"/>
    <w:pPr>
      <w:jc w:val="center"/>
    </w:pPr>
    <w:rPr>
      <w:b/>
      <w:i/>
      <w:iCs/>
      <w:szCs w:val="20"/>
    </w:rPr>
  </w:style>
  <w:style w:type="paragraph" w:styleId="Textodeglobo">
    <w:name w:val="Balloon Text"/>
    <w:basedOn w:val="Normal"/>
    <w:semiHidden/>
    <w:rsid w:val="00EC28BC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semiHidden/>
    <w:rsid w:val="00EC28BC"/>
    <w:rPr>
      <w:b/>
      <w:bCs/>
      <w:lang w:val="es-ES" w:eastAsia="es-ES"/>
    </w:rPr>
  </w:style>
  <w:style w:type="paragraph" w:styleId="Listaconvietas">
    <w:name w:val="List Bullet"/>
    <w:basedOn w:val="Normal"/>
    <w:autoRedefine/>
    <w:rsid w:val="00A37ED8"/>
    <w:pPr>
      <w:ind w:left="283" w:hanging="283"/>
    </w:pPr>
    <w:rPr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C426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1096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Normas y Procedimientos anexas a la Resolución 132/2004</vt:lpstr>
    </vt:vector>
  </TitlesOfParts>
  <Company>Dirección de Posgrado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Normas y Procedimientos anexas a la Resolución 132/2004</dc:title>
  <dc:creator>Tecun</dc:creator>
  <cp:lastModifiedBy>árbitro</cp:lastModifiedBy>
  <cp:revision>6</cp:revision>
  <cp:lastPrinted>2006-01-19T21:46:00Z</cp:lastPrinted>
  <dcterms:created xsi:type="dcterms:W3CDTF">2013-02-17T01:16:00Z</dcterms:created>
  <dcterms:modified xsi:type="dcterms:W3CDTF">2013-02-18T01:45:00Z</dcterms:modified>
</cp:coreProperties>
</file>