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1A0" w:rsidRDefault="009901A0" w:rsidP="009901A0">
      <w:pPr>
        <w:spacing w:line="360" w:lineRule="auto"/>
        <w:jc w:val="center"/>
        <w:rPr>
          <w:b/>
          <w:sz w:val="28"/>
          <w:szCs w:val="28"/>
        </w:rPr>
      </w:pPr>
      <w:r>
        <w:rPr>
          <w:b/>
          <w:sz w:val="28"/>
          <w:szCs w:val="28"/>
        </w:rPr>
        <w:t>PROGRAMA ANALITICO</w:t>
      </w:r>
    </w:p>
    <w:p w:rsidR="009901A0" w:rsidRDefault="009901A0" w:rsidP="009901A0">
      <w:pPr>
        <w:spacing w:line="360" w:lineRule="auto"/>
        <w:jc w:val="both"/>
        <w:rPr>
          <w:b/>
          <w:sz w:val="28"/>
          <w:szCs w:val="28"/>
        </w:rPr>
      </w:pPr>
      <w:r>
        <w:rPr>
          <w:b/>
          <w:sz w:val="28"/>
          <w:szCs w:val="28"/>
        </w:rPr>
        <w:t>ASIGNATURA:</w:t>
      </w:r>
      <w:r w:rsidR="0012621B">
        <w:rPr>
          <w:b/>
          <w:sz w:val="28"/>
          <w:szCs w:val="28"/>
        </w:rPr>
        <w:t xml:space="preserve"> Teoría y Técnicas de Dirección</w:t>
      </w:r>
    </w:p>
    <w:p w:rsidR="009901A0" w:rsidRDefault="009901A0" w:rsidP="009901A0">
      <w:pPr>
        <w:tabs>
          <w:tab w:val="left" w:pos="720"/>
        </w:tabs>
        <w:spacing w:line="360" w:lineRule="auto"/>
        <w:jc w:val="both"/>
        <w:rPr>
          <w:b/>
          <w:sz w:val="28"/>
          <w:szCs w:val="28"/>
        </w:rPr>
      </w:pPr>
      <w:r>
        <w:rPr>
          <w:b/>
          <w:sz w:val="28"/>
          <w:szCs w:val="28"/>
        </w:rPr>
        <w:t xml:space="preserve">Objetivos: </w:t>
      </w:r>
    </w:p>
    <w:p w:rsidR="009901A0" w:rsidRDefault="009901A0" w:rsidP="009901A0">
      <w:pPr>
        <w:tabs>
          <w:tab w:val="left" w:pos="720"/>
        </w:tabs>
        <w:spacing w:line="360" w:lineRule="auto"/>
        <w:jc w:val="both"/>
        <w:rPr>
          <w:b/>
          <w:sz w:val="28"/>
          <w:szCs w:val="28"/>
        </w:rPr>
      </w:pPr>
      <w:r>
        <w:rPr>
          <w:b/>
          <w:sz w:val="28"/>
          <w:szCs w:val="28"/>
        </w:rPr>
        <w:t>Una vez concluido el curso el maestrante estará capacitado para:</w:t>
      </w:r>
    </w:p>
    <w:p w:rsidR="009901A0" w:rsidRDefault="009901A0" w:rsidP="009901A0">
      <w:pPr>
        <w:spacing w:line="360" w:lineRule="auto"/>
        <w:jc w:val="both"/>
        <w:rPr>
          <w:sz w:val="28"/>
          <w:szCs w:val="28"/>
        </w:rPr>
      </w:pPr>
      <w:r>
        <w:rPr>
          <w:sz w:val="28"/>
          <w:szCs w:val="28"/>
        </w:rPr>
        <w:t>Analizar</w:t>
      </w:r>
      <w:r w:rsidR="0012621B">
        <w:rPr>
          <w:sz w:val="28"/>
          <w:szCs w:val="28"/>
        </w:rPr>
        <w:t>,</w:t>
      </w:r>
      <w:r>
        <w:rPr>
          <w:sz w:val="28"/>
          <w:szCs w:val="28"/>
        </w:rPr>
        <w:t xml:space="preserve"> con un enfoque holístico</w:t>
      </w:r>
      <w:r w:rsidR="0012621B">
        <w:rPr>
          <w:sz w:val="28"/>
          <w:szCs w:val="28"/>
        </w:rPr>
        <w:t>,</w:t>
      </w:r>
      <w:bookmarkStart w:id="0" w:name="_GoBack"/>
      <w:bookmarkEnd w:id="0"/>
      <w:r>
        <w:rPr>
          <w:sz w:val="28"/>
          <w:szCs w:val="28"/>
        </w:rPr>
        <w:t xml:space="preserve"> los elementos componentes de la </w:t>
      </w:r>
      <w:r w:rsidR="0012621B">
        <w:rPr>
          <w:sz w:val="28"/>
          <w:szCs w:val="28"/>
        </w:rPr>
        <w:t>T</w:t>
      </w:r>
      <w:r>
        <w:rPr>
          <w:sz w:val="28"/>
          <w:szCs w:val="28"/>
        </w:rPr>
        <w:t xml:space="preserve">eoría de administración. </w:t>
      </w:r>
    </w:p>
    <w:p w:rsidR="009901A0" w:rsidRDefault="009901A0" w:rsidP="009901A0">
      <w:pPr>
        <w:spacing w:line="360" w:lineRule="auto"/>
        <w:jc w:val="both"/>
        <w:rPr>
          <w:b/>
          <w:sz w:val="28"/>
          <w:szCs w:val="28"/>
        </w:rPr>
      </w:pPr>
      <w:r>
        <w:rPr>
          <w:b/>
          <w:sz w:val="28"/>
          <w:szCs w:val="28"/>
        </w:rPr>
        <w:t>Sistema de Habilidades:</w:t>
      </w:r>
    </w:p>
    <w:p w:rsidR="009901A0" w:rsidRDefault="009901A0" w:rsidP="009901A0">
      <w:pPr>
        <w:numPr>
          <w:ilvl w:val="0"/>
          <w:numId w:val="1"/>
        </w:numPr>
        <w:spacing w:after="0" w:line="360" w:lineRule="auto"/>
        <w:ind w:left="426"/>
        <w:jc w:val="both"/>
        <w:rPr>
          <w:color w:val="008000"/>
          <w:sz w:val="28"/>
          <w:szCs w:val="28"/>
        </w:rPr>
      </w:pPr>
      <w:r>
        <w:rPr>
          <w:sz w:val="28"/>
          <w:szCs w:val="28"/>
        </w:rPr>
        <w:t>Valorar las condiciones que tienen lugar en el contexto en que se desempeña la organización.</w:t>
      </w:r>
    </w:p>
    <w:p w:rsidR="009901A0" w:rsidRDefault="009901A0" w:rsidP="009901A0">
      <w:pPr>
        <w:numPr>
          <w:ilvl w:val="0"/>
          <w:numId w:val="1"/>
        </w:numPr>
        <w:spacing w:after="0" w:line="360" w:lineRule="auto"/>
        <w:ind w:left="426"/>
        <w:jc w:val="both"/>
        <w:rPr>
          <w:color w:val="008000"/>
          <w:sz w:val="28"/>
          <w:szCs w:val="28"/>
        </w:rPr>
      </w:pPr>
      <w:r>
        <w:rPr>
          <w:sz w:val="28"/>
          <w:szCs w:val="28"/>
        </w:rPr>
        <w:t xml:space="preserve">Aplicar el enfoque cíclico del proceso de administración al análisis del funcionamiento de la </w:t>
      </w:r>
      <w:r w:rsidR="0012621B">
        <w:rPr>
          <w:sz w:val="28"/>
          <w:szCs w:val="28"/>
        </w:rPr>
        <w:t>O</w:t>
      </w:r>
      <w:r>
        <w:rPr>
          <w:sz w:val="28"/>
          <w:szCs w:val="28"/>
        </w:rPr>
        <w:t>rganización.</w:t>
      </w:r>
    </w:p>
    <w:p w:rsidR="009901A0" w:rsidRDefault="009901A0" w:rsidP="009901A0">
      <w:pPr>
        <w:numPr>
          <w:ilvl w:val="0"/>
          <w:numId w:val="1"/>
        </w:numPr>
        <w:spacing w:after="0" w:line="360" w:lineRule="auto"/>
        <w:ind w:left="426"/>
        <w:jc w:val="both"/>
        <w:rPr>
          <w:sz w:val="28"/>
          <w:szCs w:val="28"/>
        </w:rPr>
      </w:pPr>
      <w:r>
        <w:rPr>
          <w:sz w:val="28"/>
          <w:szCs w:val="28"/>
        </w:rPr>
        <w:t>Argumentar científicamente las decisiones que conducen a la solución de un problema.</w:t>
      </w:r>
    </w:p>
    <w:p w:rsidR="009901A0" w:rsidRDefault="009901A0" w:rsidP="009901A0">
      <w:pPr>
        <w:spacing w:line="360" w:lineRule="auto"/>
        <w:rPr>
          <w:b/>
          <w:sz w:val="28"/>
          <w:szCs w:val="28"/>
        </w:rPr>
      </w:pPr>
      <w:r>
        <w:rPr>
          <w:b/>
          <w:sz w:val="28"/>
          <w:szCs w:val="28"/>
        </w:rPr>
        <w:t>Sistema de conocimientos:</w:t>
      </w:r>
    </w:p>
    <w:p w:rsidR="009901A0" w:rsidRDefault="009901A0" w:rsidP="009901A0">
      <w:pPr>
        <w:spacing w:line="360" w:lineRule="auto"/>
        <w:jc w:val="both"/>
        <w:rPr>
          <w:sz w:val="28"/>
          <w:szCs w:val="28"/>
        </w:rPr>
      </w:pPr>
      <w:proofErr w:type="gramStart"/>
      <w:r>
        <w:rPr>
          <w:sz w:val="28"/>
          <w:szCs w:val="28"/>
        </w:rPr>
        <w:t>Tema  I</w:t>
      </w:r>
      <w:proofErr w:type="gramEnd"/>
      <w:r>
        <w:rPr>
          <w:sz w:val="28"/>
          <w:szCs w:val="28"/>
        </w:rPr>
        <w:t xml:space="preserve">: Naturaleza de </w:t>
      </w:r>
      <w:smartTag w:uri="urn:schemas-microsoft-com:office:smarttags" w:element="PersonName">
        <w:smartTagPr>
          <w:attr w:name="ProductID" w:val="la Administraci￳n"/>
        </w:smartTagPr>
        <w:r>
          <w:rPr>
            <w:sz w:val="28"/>
            <w:szCs w:val="28"/>
          </w:rPr>
          <w:t>la Administración</w:t>
        </w:r>
      </w:smartTag>
    </w:p>
    <w:p w:rsidR="009901A0" w:rsidRDefault="009901A0" w:rsidP="009901A0">
      <w:pPr>
        <w:spacing w:line="360" w:lineRule="auto"/>
        <w:jc w:val="both"/>
        <w:rPr>
          <w:sz w:val="28"/>
          <w:szCs w:val="28"/>
        </w:rPr>
      </w:pPr>
      <w:r>
        <w:rPr>
          <w:sz w:val="28"/>
          <w:szCs w:val="28"/>
        </w:rPr>
        <w:t xml:space="preserve">La actividad directiva y su desarrollo en Cuba. Concepto de </w:t>
      </w:r>
      <w:r w:rsidR="0012621B">
        <w:rPr>
          <w:sz w:val="28"/>
          <w:szCs w:val="28"/>
        </w:rPr>
        <w:t>A</w:t>
      </w:r>
      <w:r>
        <w:rPr>
          <w:sz w:val="28"/>
          <w:szCs w:val="28"/>
        </w:rPr>
        <w:t>dministración.  Contenido del trabajo directivo. Análisis de diferentes enfoques: Enfoque clásico (Henry Fayol)</w:t>
      </w:r>
      <w:r w:rsidR="0012621B">
        <w:rPr>
          <w:sz w:val="28"/>
          <w:szCs w:val="28"/>
        </w:rPr>
        <w:t>,</w:t>
      </w:r>
      <w:r>
        <w:rPr>
          <w:sz w:val="28"/>
          <w:szCs w:val="28"/>
        </w:rPr>
        <w:t xml:space="preserve"> Enfoque de las destrezas directivas (Robert </w:t>
      </w:r>
      <w:proofErr w:type="spellStart"/>
      <w:r>
        <w:rPr>
          <w:sz w:val="28"/>
          <w:szCs w:val="28"/>
        </w:rPr>
        <w:t>Katz</w:t>
      </w:r>
      <w:proofErr w:type="spellEnd"/>
      <w:r>
        <w:rPr>
          <w:sz w:val="28"/>
          <w:szCs w:val="28"/>
        </w:rPr>
        <w:t>)</w:t>
      </w:r>
      <w:r w:rsidR="0012621B">
        <w:rPr>
          <w:sz w:val="28"/>
          <w:szCs w:val="28"/>
        </w:rPr>
        <w:t>,</w:t>
      </w:r>
      <w:r>
        <w:rPr>
          <w:sz w:val="28"/>
          <w:szCs w:val="28"/>
        </w:rPr>
        <w:t xml:space="preserve"> Enfoque de los roles directivos (Henry </w:t>
      </w:r>
      <w:proofErr w:type="spellStart"/>
      <w:r>
        <w:rPr>
          <w:sz w:val="28"/>
          <w:szCs w:val="28"/>
        </w:rPr>
        <w:t>Mintzberg</w:t>
      </w:r>
      <w:proofErr w:type="spellEnd"/>
      <w:r>
        <w:rPr>
          <w:sz w:val="28"/>
          <w:szCs w:val="28"/>
        </w:rPr>
        <w:t xml:space="preserve">).  Antecedentes y evolución de la administración. </w:t>
      </w:r>
    </w:p>
    <w:p w:rsidR="009901A0" w:rsidRDefault="009901A0" w:rsidP="009901A0">
      <w:pPr>
        <w:spacing w:line="360" w:lineRule="auto"/>
        <w:jc w:val="both"/>
        <w:rPr>
          <w:sz w:val="28"/>
          <w:szCs w:val="28"/>
        </w:rPr>
      </w:pPr>
      <w:r>
        <w:rPr>
          <w:sz w:val="28"/>
          <w:szCs w:val="28"/>
        </w:rPr>
        <w:t>Tema  II: El proceso de Dirección.</w:t>
      </w:r>
    </w:p>
    <w:p w:rsidR="009901A0" w:rsidRDefault="009901A0" w:rsidP="009901A0">
      <w:pPr>
        <w:spacing w:line="360" w:lineRule="auto"/>
        <w:jc w:val="both"/>
        <w:rPr>
          <w:sz w:val="28"/>
          <w:szCs w:val="28"/>
        </w:rPr>
      </w:pPr>
      <w:r>
        <w:rPr>
          <w:sz w:val="28"/>
          <w:szCs w:val="28"/>
        </w:rPr>
        <w:t xml:space="preserve">El proceso de la </w:t>
      </w:r>
      <w:r w:rsidR="0012621B">
        <w:rPr>
          <w:sz w:val="28"/>
          <w:szCs w:val="28"/>
        </w:rPr>
        <w:t>A</w:t>
      </w:r>
      <w:r>
        <w:rPr>
          <w:sz w:val="28"/>
          <w:szCs w:val="28"/>
        </w:rPr>
        <w:t xml:space="preserve">dministración: sus etapas o funciones básicas. Planeación. Objetivos y tareas de la planeación. Niveles de la planeación: estratégico, táctico y operativo. La organización como proceso. Las habilidades que debe desarrollar el </w:t>
      </w:r>
      <w:r>
        <w:rPr>
          <w:sz w:val="28"/>
          <w:szCs w:val="28"/>
        </w:rPr>
        <w:lastRenderedPageBreak/>
        <w:t>directivo para llevar a cabo su trabajo: la administración del tiempo, la delegación. La función de dirección los elementos de la dirección como la motivación, la comunicación, el liderazgo. La función de control. Vínculo entre las funciones de planeación y control. Los pasos o fases del control. Las técnicas de control.</w:t>
      </w:r>
      <w:r w:rsidR="0012621B">
        <w:rPr>
          <w:sz w:val="28"/>
          <w:szCs w:val="28"/>
        </w:rPr>
        <w:t xml:space="preserve"> La Dirección científica.</w:t>
      </w:r>
    </w:p>
    <w:p w:rsidR="009901A0" w:rsidRDefault="009901A0" w:rsidP="009901A0">
      <w:pPr>
        <w:spacing w:line="360" w:lineRule="auto"/>
        <w:jc w:val="both"/>
        <w:rPr>
          <w:b/>
          <w:sz w:val="28"/>
          <w:szCs w:val="28"/>
        </w:rPr>
      </w:pPr>
      <w:r>
        <w:rPr>
          <w:b/>
          <w:sz w:val="28"/>
          <w:szCs w:val="28"/>
        </w:rPr>
        <w:t>Sistema de evaluación:</w:t>
      </w:r>
    </w:p>
    <w:p w:rsidR="009901A0" w:rsidRDefault="009901A0" w:rsidP="009901A0">
      <w:pPr>
        <w:spacing w:line="360" w:lineRule="auto"/>
        <w:jc w:val="both"/>
        <w:rPr>
          <w:bCs/>
          <w:color w:val="000000"/>
          <w:sz w:val="28"/>
          <w:szCs w:val="28"/>
        </w:rPr>
      </w:pPr>
      <w:r>
        <w:rPr>
          <w:bCs/>
          <w:color w:val="000000"/>
          <w:sz w:val="28"/>
          <w:szCs w:val="28"/>
        </w:rPr>
        <w:t>La evaluación será integral, tomando como elementos la asistencia (mayor al 80%), participación en clases y en las actividades grupales, entrega de las tareas ori</w:t>
      </w:r>
      <w:r w:rsidR="0012621B">
        <w:rPr>
          <w:bCs/>
          <w:color w:val="000000"/>
          <w:sz w:val="28"/>
          <w:szCs w:val="28"/>
        </w:rPr>
        <w:t>e</w:t>
      </w:r>
      <w:r>
        <w:rPr>
          <w:bCs/>
          <w:color w:val="000000"/>
          <w:sz w:val="28"/>
          <w:szCs w:val="28"/>
        </w:rPr>
        <w:t>ntadas de los temas I y II.</w:t>
      </w:r>
    </w:p>
    <w:p w:rsidR="009901A0" w:rsidRDefault="009901A0" w:rsidP="009901A0">
      <w:pPr>
        <w:spacing w:line="360" w:lineRule="auto"/>
        <w:jc w:val="both"/>
        <w:rPr>
          <w:b/>
          <w:bCs/>
          <w:color w:val="000000"/>
          <w:sz w:val="28"/>
          <w:szCs w:val="28"/>
        </w:rPr>
      </w:pPr>
      <w:r>
        <w:rPr>
          <w:bCs/>
          <w:color w:val="000000"/>
          <w:sz w:val="28"/>
          <w:szCs w:val="28"/>
        </w:rPr>
        <w:t>Presentación y discusión de Tesina de trabajo sobre el contenido de la asignatura.</w:t>
      </w:r>
    </w:p>
    <w:p w:rsidR="009901A0" w:rsidRDefault="009901A0" w:rsidP="009901A0">
      <w:pPr>
        <w:pStyle w:val="Ttulo1"/>
        <w:spacing w:line="360" w:lineRule="auto"/>
        <w:rPr>
          <w:b w:val="0"/>
          <w:sz w:val="28"/>
          <w:szCs w:val="28"/>
        </w:rPr>
      </w:pPr>
      <w:r>
        <w:rPr>
          <w:sz w:val="28"/>
          <w:szCs w:val="28"/>
        </w:rPr>
        <w:t>Bibliografía</w:t>
      </w:r>
    </w:p>
    <w:p w:rsidR="009901A0" w:rsidRDefault="009901A0" w:rsidP="009901A0">
      <w:pPr>
        <w:pStyle w:val="Textonotapie"/>
        <w:numPr>
          <w:ilvl w:val="0"/>
          <w:numId w:val="2"/>
        </w:numPr>
        <w:spacing w:line="360" w:lineRule="auto"/>
        <w:rPr>
          <w:sz w:val="28"/>
          <w:szCs w:val="28"/>
        </w:rPr>
      </w:pPr>
      <w:r>
        <w:rPr>
          <w:sz w:val="28"/>
          <w:szCs w:val="28"/>
        </w:rPr>
        <w:t>Colectivo de Autores, Guía de Estudio Administración. 2007</w:t>
      </w:r>
    </w:p>
    <w:p w:rsidR="009901A0" w:rsidRDefault="009901A0" w:rsidP="009901A0">
      <w:pPr>
        <w:pStyle w:val="Textonotapie"/>
        <w:numPr>
          <w:ilvl w:val="0"/>
          <w:numId w:val="2"/>
        </w:numPr>
        <w:spacing w:line="360" w:lineRule="auto"/>
        <w:rPr>
          <w:sz w:val="28"/>
          <w:szCs w:val="28"/>
        </w:rPr>
      </w:pPr>
      <w:proofErr w:type="spellStart"/>
      <w:r>
        <w:rPr>
          <w:sz w:val="28"/>
          <w:szCs w:val="28"/>
        </w:rPr>
        <w:t>Koontz</w:t>
      </w:r>
      <w:proofErr w:type="spellEnd"/>
      <w:r>
        <w:rPr>
          <w:sz w:val="28"/>
          <w:szCs w:val="28"/>
        </w:rPr>
        <w:t>, Harold. Administración una perspectiva global. 12 edición 2002.</w:t>
      </w:r>
    </w:p>
    <w:p w:rsidR="009901A0" w:rsidRDefault="009901A0" w:rsidP="009901A0">
      <w:pPr>
        <w:numPr>
          <w:ilvl w:val="0"/>
          <w:numId w:val="2"/>
        </w:numPr>
        <w:spacing w:after="0" w:line="360" w:lineRule="auto"/>
        <w:jc w:val="both"/>
        <w:rPr>
          <w:color w:val="FF0000"/>
          <w:sz w:val="28"/>
          <w:szCs w:val="28"/>
        </w:rPr>
      </w:pPr>
      <w:proofErr w:type="spellStart"/>
      <w:r>
        <w:rPr>
          <w:sz w:val="28"/>
          <w:szCs w:val="28"/>
        </w:rPr>
        <w:t>Stoner</w:t>
      </w:r>
      <w:proofErr w:type="spellEnd"/>
      <w:r>
        <w:rPr>
          <w:sz w:val="28"/>
          <w:szCs w:val="28"/>
        </w:rPr>
        <w:t xml:space="preserve">, </w:t>
      </w:r>
      <w:proofErr w:type="spellStart"/>
      <w:r>
        <w:rPr>
          <w:sz w:val="28"/>
          <w:szCs w:val="28"/>
        </w:rPr>
        <w:t>James.Administración</w:t>
      </w:r>
      <w:proofErr w:type="spellEnd"/>
      <w:r>
        <w:rPr>
          <w:sz w:val="28"/>
          <w:szCs w:val="28"/>
        </w:rPr>
        <w:t>. Prentice-Hall Hispanoamericana S.A México, 8ca Edición Reimpresión, MES 2002.</w:t>
      </w:r>
    </w:p>
    <w:p w:rsidR="009901A0" w:rsidRDefault="009901A0" w:rsidP="009901A0">
      <w:pPr>
        <w:pStyle w:val="Textoindependiente"/>
        <w:widowControl w:val="0"/>
        <w:numPr>
          <w:ilvl w:val="0"/>
          <w:numId w:val="2"/>
        </w:numPr>
        <w:snapToGrid w:val="0"/>
        <w:spacing w:line="360" w:lineRule="auto"/>
        <w:rPr>
          <w:sz w:val="28"/>
          <w:szCs w:val="28"/>
          <w:lang w:val="es-ES"/>
        </w:rPr>
      </w:pPr>
      <w:r>
        <w:rPr>
          <w:sz w:val="28"/>
          <w:szCs w:val="28"/>
          <w:lang w:val="es-ES"/>
        </w:rPr>
        <w:t xml:space="preserve">Chiavenato, Idalberto: “Introducción a </w:t>
      </w:r>
      <w:smartTag w:uri="urn:schemas-microsoft-com:office:smarttags" w:element="PersonName">
        <w:smartTagPr>
          <w:attr w:name="ProductID" w:val="la Teor￭a General"/>
        </w:smartTagPr>
        <w:r>
          <w:rPr>
            <w:sz w:val="28"/>
            <w:szCs w:val="28"/>
            <w:lang w:val="es-ES"/>
          </w:rPr>
          <w:t>la Teoría General</w:t>
        </w:r>
      </w:smartTag>
      <w:r>
        <w:rPr>
          <w:sz w:val="28"/>
          <w:szCs w:val="28"/>
          <w:lang w:val="es-ES"/>
        </w:rPr>
        <w:t xml:space="preserve"> de </w:t>
      </w:r>
      <w:smartTag w:uri="urn:schemas-microsoft-com:office:smarttags" w:element="PersonName">
        <w:smartTagPr>
          <w:attr w:name="ProductID" w:val="la Administraci￳n"/>
        </w:smartTagPr>
        <w:r>
          <w:rPr>
            <w:sz w:val="28"/>
            <w:szCs w:val="28"/>
            <w:lang w:val="es-ES"/>
          </w:rPr>
          <w:t>la Administración</w:t>
        </w:r>
      </w:smartTag>
      <w:r>
        <w:rPr>
          <w:sz w:val="28"/>
          <w:szCs w:val="28"/>
          <w:lang w:val="es-ES"/>
        </w:rPr>
        <w:t>” Editora Mc Graw Hill. México, 1990.</w:t>
      </w:r>
    </w:p>
    <w:p w:rsidR="009901A0" w:rsidRDefault="009901A0" w:rsidP="009901A0">
      <w:pPr>
        <w:pStyle w:val="Textoindependiente"/>
        <w:widowControl w:val="0"/>
        <w:numPr>
          <w:ilvl w:val="0"/>
          <w:numId w:val="2"/>
        </w:numPr>
        <w:snapToGrid w:val="0"/>
        <w:spacing w:line="360" w:lineRule="auto"/>
        <w:rPr>
          <w:sz w:val="28"/>
          <w:szCs w:val="28"/>
          <w:lang w:val="es-ES"/>
        </w:rPr>
      </w:pPr>
      <w:proofErr w:type="spellStart"/>
      <w:r>
        <w:rPr>
          <w:sz w:val="28"/>
          <w:szCs w:val="28"/>
          <w:lang w:val="es-ES"/>
        </w:rPr>
        <w:t>Fremon</w:t>
      </w:r>
      <w:proofErr w:type="spellEnd"/>
      <w:r>
        <w:rPr>
          <w:sz w:val="28"/>
          <w:szCs w:val="28"/>
          <w:lang w:val="es-ES"/>
        </w:rPr>
        <w:t xml:space="preserve"> E. K. Y </w:t>
      </w:r>
      <w:proofErr w:type="spellStart"/>
      <w:r>
        <w:rPr>
          <w:sz w:val="28"/>
          <w:szCs w:val="28"/>
          <w:lang w:val="es-ES"/>
        </w:rPr>
        <w:t>Rosenzweig</w:t>
      </w:r>
      <w:proofErr w:type="spellEnd"/>
      <w:r>
        <w:rPr>
          <w:sz w:val="28"/>
          <w:szCs w:val="28"/>
          <w:lang w:val="es-ES"/>
        </w:rPr>
        <w:t>: “Administración en las Organizaciones. Enfoque de sistema y de contingencia”. Editora McGraw Hill. México, 1990</w:t>
      </w:r>
    </w:p>
    <w:p w:rsidR="0012621B" w:rsidRDefault="0012621B" w:rsidP="009901A0">
      <w:pPr>
        <w:spacing w:line="360" w:lineRule="auto"/>
        <w:jc w:val="both"/>
        <w:rPr>
          <w:b/>
          <w:sz w:val="28"/>
          <w:szCs w:val="28"/>
        </w:rPr>
      </w:pPr>
    </w:p>
    <w:p w:rsidR="009901A0" w:rsidRDefault="0012621B" w:rsidP="009901A0">
      <w:pPr>
        <w:spacing w:line="360" w:lineRule="auto"/>
        <w:jc w:val="both"/>
        <w:rPr>
          <w:sz w:val="28"/>
          <w:szCs w:val="28"/>
        </w:rPr>
      </w:pPr>
      <w:r>
        <w:rPr>
          <w:b/>
          <w:sz w:val="28"/>
          <w:szCs w:val="28"/>
        </w:rPr>
        <w:t xml:space="preserve">Elaborado por: </w:t>
      </w:r>
      <w:r w:rsidR="009901A0">
        <w:rPr>
          <w:sz w:val="28"/>
          <w:szCs w:val="28"/>
        </w:rPr>
        <w:t>Dr</w:t>
      </w:r>
      <w:r>
        <w:rPr>
          <w:sz w:val="28"/>
          <w:szCs w:val="28"/>
        </w:rPr>
        <w:t>. Amílcar</w:t>
      </w:r>
      <w:r w:rsidR="009901A0">
        <w:rPr>
          <w:sz w:val="28"/>
          <w:szCs w:val="28"/>
        </w:rPr>
        <w:t xml:space="preserve"> Rold</w:t>
      </w:r>
      <w:r>
        <w:rPr>
          <w:sz w:val="28"/>
          <w:szCs w:val="28"/>
        </w:rPr>
        <w:t>á</w:t>
      </w:r>
      <w:r w:rsidR="009901A0">
        <w:rPr>
          <w:sz w:val="28"/>
          <w:szCs w:val="28"/>
        </w:rPr>
        <w:t xml:space="preserve">n </w:t>
      </w:r>
      <w:proofErr w:type="spellStart"/>
      <w:r w:rsidR="009901A0">
        <w:rPr>
          <w:sz w:val="28"/>
          <w:szCs w:val="28"/>
        </w:rPr>
        <w:t>Ruenes</w:t>
      </w:r>
      <w:proofErr w:type="spellEnd"/>
      <w:r w:rsidR="009901A0">
        <w:rPr>
          <w:sz w:val="28"/>
          <w:szCs w:val="28"/>
        </w:rPr>
        <w:t>.</w:t>
      </w:r>
    </w:p>
    <w:p w:rsidR="0012621B" w:rsidRDefault="0012621B" w:rsidP="009901A0">
      <w:pPr>
        <w:spacing w:line="360" w:lineRule="auto"/>
        <w:jc w:val="both"/>
        <w:rPr>
          <w:sz w:val="28"/>
          <w:szCs w:val="28"/>
        </w:rPr>
      </w:pPr>
      <w:r>
        <w:rPr>
          <w:sz w:val="28"/>
          <w:szCs w:val="28"/>
        </w:rPr>
        <w:t xml:space="preserve">                           Dr. Ramón Martínez </w:t>
      </w:r>
      <w:proofErr w:type="spellStart"/>
      <w:r>
        <w:rPr>
          <w:sz w:val="28"/>
          <w:szCs w:val="28"/>
        </w:rPr>
        <w:t>Flaquer</w:t>
      </w:r>
      <w:proofErr w:type="spellEnd"/>
    </w:p>
    <w:p w:rsidR="009901A0" w:rsidRDefault="009901A0" w:rsidP="009901A0">
      <w:pPr>
        <w:spacing w:line="360" w:lineRule="auto"/>
        <w:jc w:val="both"/>
        <w:rPr>
          <w:sz w:val="28"/>
          <w:szCs w:val="28"/>
        </w:rPr>
      </w:pPr>
    </w:p>
    <w:p w:rsidR="00047820" w:rsidRDefault="00047820"/>
    <w:sectPr w:rsidR="00047820" w:rsidSect="009901A0">
      <w:pgSz w:w="11906" w:h="16838"/>
      <w:pgMar w:top="1417" w:right="566"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07073B"/>
    <w:multiLevelType w:val="singleLevel"/>
    <w:tmpl w:val="0A96573C"/>
    <w:lvl w:ilvl="0">
      <w:start w:val="1"/>
      <w:numFmt w:val="bullet"/>
      <w:lvlText w:val=""/>
      <w:lvlJc w:val="left"/>
      <w:pPr>
        <w:tabs>
          <w:tab w:val="num" w:pos="360"/>
        </w:tabs>
        <w:ind w:left="360" w:hanging="360"/>
      </w:pPr>
      <w:rPr>
        <w:rFonts w:ascii="Symbol" w:hAnsi="Symbol" w:hint="default"/>
      </w:rPr>
    </w:lvl>
  </w:abstractNum>
  <w:abstractNum w:abstractNumId="1">
    <w:nsid w:val="2F6A3495"/>
    <w:multiLevelType w:val="hybridMultilevel"/>
    <w:tmpl w:val="CFF6D0F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901A0"/>
    <w:rsid w:val="00047820"/>
    <w:rsid w:val="0012621B"/>
    <w:rsid w:val="00260B53"/>
    <w:rsid w:val="009901A0"/>
    <w:rsid w:val="00B904E9"/>
    <w:rsid w:val="00E509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D0AD868E-2E13-4170-B476-A22435660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820"/>
  </w:style>
  <w:style w:type="paragraph" w:styleId="Ttulo1">
    <w:name w:val="heading 1"/>
    <w:basedOn w:val="Normal"/>
    <w:next w:val="Normal"/>
    <w:link w:val="Ttulo1Car"/>
    <w:qFormat/>
    <w:rsid w:val="009901A0"/>
    <w:pPr>
      <w:keepNext/>
      <w:spacing w:after="0" w:line="240" w:lineRule="auto"/>
      <w:outlineLvl w:val="0"/>
    </w:pPr>
    <w:rPr>
      <w:rFonts w:ascii="Arial" w:eastAsia="Times New Roman" w:hAnsi="Arial" w:cs="Times New Roman"/>
      <w:b/>
      <w:szCs w:val="20"/>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01A0"/>
    <w:rPr>
      <w:rFonts w:ascii="Arial" w:eastAsia="Times New Roman" w:hAnsi="Arial" w:cs="Times New Roman"/>
      <w:b/>
      <w:szCs w:val="20"/>
      <w:lang w:val="es-MX" w:eastAsia="es-ES"/>
    </w:rPr>
  </w:style>
  <w:style w:type="paragraph" w:styleId="Textoindependiente">
    <w:name w:val="Body Text"/>
    <w:basedOn w:val="Normal"/>
    <w:link w:val="TextoindependienteCar"/>
    <w:rsid w:val="009901A0"/>
    <w:pPr>
      <w:spacing w:after="0" w:line="240" w:lineRule="auto"/>
      <w:jc w:val="both"/>
    </w:pPr>
    <w:rPr>
      <w:rFonts w:ascii="Arial" w:eastAsia="Times New Roman" w:hAnsi="Arial" w:cs="Times New Roman"/>
      <w:i/>
      <w:iCs/>
      <w:szCs w:val="20"/>
      <w:lang w:val="es-MX" w:eastAsia="es-ES"/>
    </w:rPr>
  </w:style>
  <w:style w:type="character" w:customStyle="1" w:styleId="TextoindependienteCar">
    <w:name w:val="Texto independiente Car"/>
    <w:basedOn w:val="Fuentedeprrafopredeter"/>
    <w:link w:val="Textoindependiente"/>
    <w:rsid w:val="009901A0"/>
    <w:rPr>
      <w:rFonts w:ascii="Arial" w:eastAsia="Times New Roman" w:hAnsi="Arial" w:cs="Times New Roman"/>
      <w:i/>
      <w:iCs/>
      <w:szCs w:val="20"/>
      <w:lang w:val="es-MX" w:eastAsia="es-ES"/>
    </w:rPr>
  </w:style>
  <w:style w:type="paragraph" w:styleId="Textonotapie">
    <w:name w:val="footnote text"/>
    <w:basedOn w:val="Normal"/>
    <w:link w:val="TextonotapieCar"/>
    <w:semiHidden/>
    <w:unhideWhenUsed/>
    <w:rsid w:val="009901A0"/>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semiHidden/>
    <w:rsid w:val="009901A0"/>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379</Words>
  <Characters>2086</Characters>
  <Application>Microsoft Office Word</Application>
  <DocSecurity>0</DocSecurity>
  <Lines>17</Lines>
  <Paragraphs>4</Paragraphs>
  <ScaleCrop>false</ScaleCrop>
  <Company>CEES</Company>
  <LinksUpToDate>false</LinksUpToDate>
  <CharactersWithSpaces>2461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Yona Montero Sosa</dc:creator>
  <cp:keywords/>
  <dc:description/>
  <cp:lastModifiedBy>CINTRA</cp:lastModifiedBy>
  <cp:revision>7</cp:revision>
  <dcterms:created xsi:type="dcterms:W3CDTF">2016-01-04T10:39:00Z</dcterms:created>
  <dcterms:modified xsi:type="dcterms:W3CDTF">2015-12-17T18:40:00Z</dcterms:modified>
</cp:coreProperties>
</file>