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B8455F">
      <w:pPr>
        <w:overflowPunct w:val="0"/>
        <w:autoSpaceDE w:val="0"/>
        <w:autoSpaceDN w:val="0"/>
        <w:adjustRightInd w:val="0"/>
        <w:spacing w:after="0" w:line="240" w:lineRule="auto"/>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B8455F">
      <w:pPr>
        <w:spacing w:after="0" w:line="24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B8455F">
      <w:pPr>
        <w:spacing w:after="0" w:line="240" w:lineRule="auto"/>
        <w:jc w:val="center"/>
        <w:rPr>
          <w:rFonts w:ascii="Arial" w:hAnsi="Arial" w:cs="Arial"/>
          <w:b/>
        </w:rPr>
      </w:pPr>
      <w:r w:rsidRPr="00D64B8F">
        <w:rPr>
          <w:rFonts w:ascii="Arial" w:hAnsi="Arial" w:cs="Arial"/>
          <w:b/>
          <w:bCs/>
          <w:kern w:val="32"/>
          <w:lang w:val="pt-BR"/>
        </w:rPr>
        <w:t xml:space="preserve">PROGRAMA DE </w:t>
      </w:r>
      <w:r w:rsidR="009E3C4E">
        <w:rPr>
          <w:rFonts w:ascii="Arial" w:hAnsi="Arial" w:cs="Arial"/>
          <w:b/>
        </w:rPr>
        <w:t>GESTIÓN</w:t>
      </w:r>
      <w:r w:rsidR="00B42083">
        <w:rPr>
          <w:rFonts w:ascii="Arial" w:hAnsi="Arial" w:cs="Arial"/>
          <w:b/>
        </w:rPr>
        <w:t xml:space="preserve"> DESDE </w:t>
      </w:r>
      <w:r w:rsidR="009E3C4E">
        <w:rPr>
          <w:rFonts w:ascii="Arial" w:hAnsi="Arial" w:cs="Arial"/>
          <w:b/>
        </w:rPr>
        <w:t>LA TECNOLOGÍA EDUCATIVA</w:t>
      </w:r>
    </w:p>
    <w:p w:rsidR="00A514FF" w:rsidRPr="00D64B8F" w:rsidRDefault="00A514FF" w:rsidP="00B8455F">
      <w:pPr>
        <w:overflowPunct w:val="0"/>
        <w:autoSpaceDE w:val="0"/>
        <w:autoSpaceDN w:val="0"/>
        <w:adjustRightInd w:val="0"/>
        <w:spacing w:after="0" w:line="240" w:lineRule="auto"/>
        <w:jc w:val="center"/>
        <w:textAlignment w:val="baseline"/>
        <w:rPr>
          <w:rFonts w:ascii="Arial" w:hAnsi="Arial" w:cs="Arial"/>
          <w:lang w:val="es-ES_tradnl"/>
        </w:rPr>
      </w:pPr>
    </w:p>
    <w:p w:rsidR="00C044AA" w:rsidRDefault="00C044AA" w:rsidP="00B8455F">
      <w:pPr>
        <w:overflowPunct w:val="0"/>
        <w:autoSpaceDE w:val="0"/>
        <w:autoSpaceDN w:val="0"/>
        <w:adjustRightInd w:val="0"/>
        <w:spacing w:after="0" w:line="240" w:lineRule="auto"/>
        <w:jc w:val="both"/>
        <w:textAlignment w:val="baseline"/>
        <w:rPr>
          <w:rFonts w:ascii="Arial" w:hAnsi="Arial" w:cs="Arial"/>
          <w:lang w:val="es-ES_tradnl"/>
        </w:rPr>
      </w:pPr>
    </w:p>
    <w:p w:rsidR="00A514FF" w:rsidRPr="00D64B8F" w:rsidRDefault="00A514FF" w:rsidP="00B8455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056629" w:rsidRDefault="00A514FF" w:rsidP="00B8455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Créditos: </w:t>
      </w:r>
      <w:r w:rsidR="009E3C4E">
        <w:rPr>
          <w:rFonts w:ascii="Arial" w:hAnsi="Arial" w:cs="Arial"/>
          <w:lang w:val="es-ES_tradnl"/>
        </w:rPr>
        <w:t>2</w:t>
      </w:r>
    </w:p>
    <w:p w:rsidR="00F70DFB" w:rsidRDefault="009E3C4E" w:rsidP="00B8455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Horas</w:t>
      </w:r>
      <w:proofErr w:type="gramStart"/>
      <w:r>
        <w:rPr>
          <w:rFonts w:ascii="Arial" w:hAnsi="Arial" w:cs="Arial"/>
          <w:lang w:val="es-ES_tradnl"/>
        </w:rPr>
        <w:t>:</w:t>
      </w:r>
      <w:r w:rsidR="007A24A9">
        <w:rPr>
          <w:rFonts w:ascii="Arial" w:hAnsi="Arial" w:cs="Arial"/>
          <w:lang w:val="es-ES_tradnl"/>
        </w:rPr>
        <w:t>96</w:t>
      </w:r>
      <w:proofErr w:type="gramEnd"/>
    </w:p>
    <w:p w:rsidR="00C044AA" w:rsidRDefault="00C044AA" w:rsidP="00B8455F">
      <w:pPr>
        <w:overflowPunct w:val="0"/>
        <w:autoSpaceDE w:val="0"/>
        <w:autoSpaceDN w:val="0"/>
        <w:adjustRightInd w:val="0"/>
        <w:spacing w:after="0" w:line="240" w:lineRule="auto"/>
        <w:jc w:val="both"/>
        <w:textAlignment w:val="baseline"/>
        <w:rPr>
          <w:rFonts w:ascii="Arial" w:hAnsi="Arial" w:cs="Arial"/>
          <w:b/>
          <w:lang w:val="es-ES_tradnl"/>
        </w:rPr>
      </w:pPr>
    </w:p>
    <w:p w:rsidR="00F70DFB" w:rsidRDefault="00F70DFB" w:rsidP="00B8455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 xml:space="preserve">PROFESOR PRINCIPAL: </w:t>
      </w:r>
      <w:r w:rsidR="00A72AF8" w:rsidRPr="00A72AF8">
        <w:rPr>
          <w:rFonts w:ascii="Arial" w:hAnsi="Arial" w:cs="Arial"/>
        </w:rPr>
        <w:t>Dr</w:t>
      </w:r>
      <w:r w:rsidR="00A22631">
        <w:rPr>
          <w:rFonts w:ascii="Arial" w:hAnsi="Arial" w:cs="Arial"/>
        </w:rPr>
        <w:t>a</w:t>
      </w:r>
      <w:r w:rsidR="00A72AF8" w:rsidRPr="00A72AF8">
        <w:rPr>
          <w:rFonts w:ascii="Arial" w:hAnsi="Arial" w:cs="Arial"/>
        </w:rPr>
        <w:t xml:space="preserve">. C. </w:t>
      </w:r>
      <w:r w:rsidR="00A22631" w:rsidRPr="008C4360">
        <w:rPr>
          <w:rFonts w:ascii="Arial" w:hAnsi="Arial" w:cs="Arial"/>
        </w:rPr>
        <w:t>María Elena Pardo Gómez</w:t>
      </w:r>
    </w:p>
    <w:p w:rsidR="00332E0B" w:rsidRPr="00A22631" w:rsidRDefault="00F70DFB" w:rsidP="00B8455F">
      <w:pPr>
        <w:overflowPunct w:val="0"/>
        <w:autoSpaceDE w:val="0"/>
        <w:autoSpaceDN w:val="0"/>
        <w:adjustRightInd w:val="0"/>
        <w:spacing w:after="0" w:line="240" w:lineRule="auto"/>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000168D6">
        <w:rPr>
          <w:rFonts w:ascii="Arial" w:hAnsi="Arial" w:cs="Arial"/>
          <w:b/>
        </w:rPr>
        <w:t xml:space="preserve">           </w:t>
      </w:r>
      <w:r>
        <w:rPr>
          <w:rFonts w:ascii="Arial" w:hAnsi="Arial" w:cs="Arial"/>
          <w:b/>
        </w:rPr>
        <w:t xml:space="preserve"> </w:t>
      </w:r>
      <w:proofErr w:type="spellStart"/>
      <w:r w:rsidR="008C4360" w:rsidRPr="008C4360">
        <w:rPr>
          <w:rFonts w:ascii="Arial" w:hAnsi="Arial" w:cs="Arial"/>
        </w:rPr>
        <w:t>Dr.C.</w:t>
      </w:r>
      <w:r w:rsidR="00A22631" w:rsidRPr="00A72AF8">
        <w:rPr>
          <w:rFonts w:ascii="Arial" w:hAnsi="Arial" w:cs="Arial"/>
        </w:rPr>
        <w:t>José</w:t>
      </w:r>
      <w:proofErr w:type="spellEnd"/>
      <w:r w:rsidR="00A22631" w:rsidRPr="00A72AF8">
        <w:rPr>
          <w:rFonts w:ascii="Arial" w:hAnsi="Arial" w:cs="Arial"/>
        </w:rPr>
        <w:t xml:space="preserve"> Manuel Izquierdo Lao</w:t>
      </w:r>
    </w:p>
    <w:p w:rsidR="007F0702" w:rsidRDefault="007F0702" w:rsidP="00B8455F">
      <w:pPr>
        <w:spacing w:before="240" w:after="0" w:line="240" w:lineRule="auto"/>
        <w:jc w:val="both"/>
        <w:rPr>
          <w:rFonts w:ascii="Arial" w:eastAsia="Calibri" w:hAnsi="Arial" w:cs="Arial"/>
          <w:b/>
        </w:rPr>
      </w:pPr>
    </w:p>
    <w:p w:rsidR="00AF7A43" w:rsidRPr="007F0702" w:rsidRDefault="00AF7A43" w:rsidP="00B8455F">
      <w:pPr>
        <w:spacing w:before="240" w:after="0" w:line="240" w:lineRule="auto"/>
        <w:jc w:val="both"/>
        <w:rPr>
          <w:rFonts w:ascii="Arial" w:eastAsia="Calibri" w:hAnsi="Arial" w:cs="Arial"/>
          <w:b/>
        </w:rPr>
      </w:pPr>
      <w:r w:rsidRPr="007F0702">
        <w:rPr>
          <w:rFonts w:ascii="Arial" w:eastAsia="Calibri" w:hAnsi="Arial" w:cs="Arial"/>
          <w:b/>
        </w:rPr>
        <w:t xml:space="preserve">1.- Fundamentos </w:t>
      </w:r>
    </w:p>
    <w:p w:rsidR="007F0702" w:rsidRDefault="007F0702" w:rsidP="00B8455F">
      <w:pPr>
        <w:spacing w:after="0" w:line="240" w:lineRule="auto"/>
        <w:jc w:val="both"/>
        <w:rPr>
          <w:rFonts w:ascii="Arial" w:eastAsia="Calibri" w:hAnsi="Arial" w:cs="Arial"/>
        </w:rPr>
      </w:pPr>
    </w:p>
    <w:p w:rsidR="00B83DF2" w:rsidRPr="00B83DF2" w:rsidRDefault="00B83DF2" w:rsidP="00B8455F">
      <w:pPr>
        <w:spacing w:after="0" w:line="240" w:lineRule="auto"/>
        <w:jc w:val="both"/>
        <w:rPr>
          <w:rFonts w:ascii="Arial" w:eastAsia="Calibri" w:hAnsi="Arial" w:cs="Arial"/>
        </w:rPr>
      </w:pPr>
      <w:r w:rsidRPr="00B83DF2">
        <w:rPr>
          <w:rFonts w:ascii="Arial" w:eastAsia="Calibri" w:hAnsi="Arial" w:cs="Arial"/>
        </w:rPr>
        <w:t>El estudio de los procesos universitarios y su transformación, a partir del empleo intensivo de las TIC, responde a la necesidad de perfeccionamiento constante de los mismos, acorde con las crecientes exigencias sociales.</w:t>
      </w:r>
    </w:p>
    <w:p w:rsidR="00B83DF2" w:rsidRPr="00B83DF2" w:rsidRDefault="00B83DF2" w:rsidP="00B8455F">
      <w:pPr>
        <w:spacing w:after="0" w:line="240" w:lineRule="auto"/>
        <w:jc w:val="both"/>
        <w:rPr>
          <w:rFonts w:ascii="Arial" w:eastAsia="Calibri" w:hAnsi="Arial" w:cs="Arial"/>
        </w:rPr>
      </w:pPr>
      <w:r w:rsidRPr="00B83DF2">
        <w:rPr>
          <w:rFonts w:ascii="Arial" w:eastAsia="Calibri" w:hAnsi="Arial" w:cs="Arial"/>
        </w:rPr>
        <w:t xml:space="preserve">De este modo, el programa que se propone pretende formar a los cursistas en el ámbito didáctico-tecnológico, que conlleve a una explotación óptima por los mismos de las posibilidades que ofrecen las TIC como medios de información, de comunicación y didácticos y lo apliquen en la transformación de los principales procesos universitarios. </w:t>
      </w:r>
    </w:p>
    <w:p w:rsidR="00B83DF2" w:rsidRDefault="00B83DF2" w:rsidP="00B8455F">
      <w:pPr>
        <w:spacing w:after="0" w:line="240" w:lineRule="auto"/>
        <w:jc w:val="both"/>
        <w:rPr>
          <w:rFonts w:ascii="Arial" w:eastAsia="Calibri" w:hAnsi="Arial" w:cs="Arial"/>
        </w:rPr>
      </w:pPr>
      <w:r w:rsidRPr="00B83DF2">
        <w:rPr>
          <w:rFonts w:ascii="Arial" w:eastAsia="Calibri" w:hAnsi="Arial" w:cs="Arial"/>
        </w:rPr>
        <w:t>Consecuentemente se prevé que los cursistas desarrollen competencias en la selección, producción y evaluación de medios didácticos de última generación (</w:t>
      </w:r>
      <w:proofErr w:type="spellStart"/>
      <w:r w:rsidRPr="00B83DF2">
        <w:rPr>
          <w:rFonts w:ascii="Arial" w:eastAsia="Calibri" w:hAnsi="Arial" w:cs="Arial"/>
        </w:rPr>
        <w:t>multimedias</w:t>
      </w:r>
      <w:proofErr w:type="spellEnd"/>
      <w:r w:rsidRPr="00B83DF2">
        <w:rPr>
          <w:rFonts w:ascii="Arial" w:eastAsia="Calibri" w:hAnsi="Arial" w:cs="Arial"/>
        </w:rPr>
        <w:t xml:space="preserve">, laboratorios virtuales, videos y tutoriales didácticos, medios audiovisuales, </w:t>
      </w:r>
      <w:proofErr w:type="spellStart"/>
      <w:r w:rsidRPr="00B83DF2">
        <w:rPr>
          <w:rFonts w:ascii="Arial" w:eastAsia="Calibri" w:hAnsi="Arial" w:cs="Arial"/>
        </w:rPr>
        <w:t>softwares</w:t>
      </w:r>
      <w:proofErr w:type="spellEnd"/>
      <w:r w:rsidRPr="00B83DF2">
        <w:rPr>
          <w:rFonts w:ascii="Arial" w:eastAsia="Calibri" w:hAnsi="Arial" w:cs="Arial"/>
        </w:rPr>
        <w:t xml:space="preserve"> educativos, etc.), así como participen en la proyección y gestión de entornos virtuales para la ejecución de los principales procesos universitarios, mediante el empleo de las plataformas de </w:t>
      </w:r>
      <w:proofErr w:type="spellStart"/>
      <w:r w:rsidRPr="00B83DF2">
        <w:rPr>
          <w:rFonts w:ascii="Arial" w:eastAsia="Calibri" w:hAnsi="Arial" w:cs="Arial"/>
        </w:rPr>
        <w:t>teleformación</w:t>
      </w:r>
      <w:proofErr w:type="spellEnd"/>
      <w:r w:rsidRPr="00B83DF2">
        <w:rPr>
          <w:rFonts w:ascii="Arial" w:eastAsia="Calibri" w:hAnsi="Arial" w:cs="Arial"/>
        </w:rPr>
        <w:t>.</w:t>
      </w:r>
    </w:p>
    <w:p w:rsidR="00332E0B" w:rsidRPr="00D64B8F" w:rsidRDefault="003372BD" w:rsidP="00B8455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Default="003372BD" w:rsidP="00B8455F">
      <w:pPr>
        <w:spacing w:before="240" w:after="0" w:line="240" w:lineRule="auto"/>
        <w:contextualSpacing/>
        <w:rPr>
          <w:rFonts w:ascii="Arial" w:eastAsia="Calibri" w:hAnsi="Arial" w:cs="Arial"/>
          <w:bCs/>
        </w:rPr>
      </w:pPr>
    </w:p>
    <w:p w:rsidR="00DF51EE" w:rsidRPr="00DF51EE" w:rsidRDefault="00DF51EE" w:rsidP="00B8455F">
      <w:pPr>
        <w:spacing w:before="240" w:after="0" w:line="240" w:lineRule="auto"/>
        <w:contextualSpacing/>
        <w:rPr>
          <w:rFonts w:ascii="Arial" w:eastAsia="Calibri" w:hAnsi="Arial" w:cs="Arial"/>
          <w:bCs/>
        </w:rPr>
      </w:pPr>
      <w:r w:rsidRPr="00DF51EE">
        <w:rPr>
          <w:rFonts w:ascii="Arial" w:eastAsia="Calibri" w:hAnsi="Arial" w:cs="Arial"/>
          <w:bCs/>
        </w:rPr>
        <w:t>Que los cursistas sean capaces de:</w:t>
      </w:r>
    </w:p>
    <w:p w:rsidR="00DF51EE" w:rsidRPr="00DF51EE" w:rsidRDefault="00DF51EE" w:rsidP="00B8455F">
      <w:pPr>
        <w:spacing w:before="240" w:after="0" w:line="240" w:lineRule="auto"/>
        <w:contextualSpacing/>
        <w:rPr>
          <w:rFonts w:ascii="Arial" w:eastAsia="Calibri" w:hAnsi="Arial" w:cs="Arial"/>
          <w:bCs/>
        </w:rPr>
      </w:pPr>
    </w:p>
    <w:p w:rsidR="00DF51EE" w:rsidRPr="00D64B8F" w:rsidRDefault="00DF51EE" w:rsidP="00B8455F">
      <w:pPr>
        <w:spacing w:after="0" w:line="240" w:lineRule="auto"/>
        <w:contextualSpacing/>
        <w:jc w:val="both"/>
        <w:rPr>
          <w:rFonts w:ascii="Arial" w:eastAsia="Calibri" w:hAnsi="Arial" w:cs="Arial"/>
          <w:bCs/>
        </w:rPr>
      </w:pPr>
      <w:r w:rsidRPr="00DF51EE">
        <w:rPr>
          <w:rFonts w:ascii="Arial" w:eastAsia="Calibri" w:hAnsi="Arial" w:cs="Arial"/>
          <w:bCs/>
        </w:rPr>
        <w:t>Proyectar, ejecutar, evaluar y gestionar académicamente los principales procesos universitarios: pregrado, postgrado, investigación y extensión, mediante el empleo en los mismos de las TIC, desde una posición epistemológica que fundamente su propuesta teórica y práctica, donde apliquen con un nivel creativo, las categorías, relaciones y regularidades de la Educación Virtual en la educación Superior.</w:t>
      </w:r>
    </w:p>
    <w:p w:rsidR="00332E0B" w:rsidRPr="00D64B8F" w:rsidRDefault="003372BD" w:rsidP="00B8455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B8455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F44373" w:rsidRDefault="00F44373" w:rsidP="00B8455F">
      <w:pPr>
        <w:spacing w:line="240" w:lineRule="auto"/>
        <w:contextualSpacing/>
        <w:jc w:val="both"/>
        <w:rPr>
          <w:rFonts w:ascii="Arial" w:eastAsia="Calibri" w:hAnsi="Arial" w:cs="Arial"/>
          <w:bCs/>
        </w:rPr>
      </w:pPr>
    </w:p>
    <w:p w:rsidR="00F44373" w:rsidRDefault="00F44373" w:rsidP="00B8455F">
      <w:pPr>
        <w:spacing w:after="0" w:line="240" w:lineRule="auto"/>
        <w:contextualSpacing/>
        <w:jc w:val="both"/>
        <w:rPr>
          <w:rFonts w:ascii="Arial" w:eastAsia="Calibri" w:hAnsi="Arial" w:cs="Arial"/>
          <w:bCs/>
        </w:rPr>
      </w:pPr>
      <w:r w:rsidRPr="00F41BD0">
        <w:rPr>
          <w:rFonts w:ascii="Arial" w:eastAsia="Calibri" w:hAnsi="Arial" w:cs="Arial"/>
          <w:bCs/>
        </w:rPr>
        <w:t xml:space="preserve">Didáctica de la educación virtual universitaria. Características de la </w:t>
      </w:r>
      <w:proofErr w:type="spellStart"/>
      <w:r w:rsidRPr="00F41BD0">
        <w:rPr>
          <w:rFonts w:ascii="Arial" w:eastAsia="Calibri" w:hAnsi="Arial" w:cs="Arial"/>
          <w:bCs/>
        </w:rPr>
        <w:t>teleformación</w:t>
      </w:r>
      <w:proofErr w:type="spellEnd"/>
      <w:r w:rsidRPr="00F41BD0">
        <w:rPr>
          <w:rFonts w:ascii="Arial" w:eastAsia="Calibri" w:hAnsi="Arial" w:cs="Arial"/>
          <w:bCs/>
        </w:rPr>
        <w:t>, e-</w:t>
      </w:r>
      <w:proofErr w:type="spellStart"/>
      <w:r w:rsidRPr="00F41BD0">
        <w:rPr>
          <w:rFonts w:ascii="Arial" w:eastAsia="Calibri" w:hAnsi="Arial" w:cs="Arial"/>
          <w:bCs/>
        </w:rPr>
        <w:t>learning</w:t>
      </w:r>
      <w:proofErr w:type="spellEnd"/>
      <w:r w:rsidRPr="00F41BD0">
        <w:rPr>
          <w:rFonts w:ascii="Arial" w:eastAsia="Calibri" w:hAnsi="Arial" w:cs="Arial"/>
          <w:bCs/>
        </w:rPr>
        <w:t>, b-</w:t>
      </w:r>
      <w:proofErr w:type="spellStart"/>
      <w:r w:rsidRPr="00F41BD0">
        <w:rPr>
          <w:rFonts w:ascii="Arial" w:eastAsia="Calibri" w:hAnsi="Arial" w:cs="Arial"/>
          <w:bCs/>
        </w:rPr>
        <w:t>learning</w:t>
      </w:r>
      <w:proofErr w:type="spellEnd"/>
      <w:r w:rsidRPr="00F41BD0">
        <w:rPr>
          <w:rFonts w:ascii="Arial" w:eastAsia="Calibri" w:hAnsi="Arial" w:cs="Arial"/>
          <w:bCs/>
        </w:rPr>
        <w:t xml:space="preserve">. La </w:t>
      </w:r>
      <w:proofErr w:type="spellStart"/>
      <w:r w:rsidRPr="00F41BD0">
        <w:rPr>
          <w:rFonts w:ascii="Arial" w:eastAsia="Calibri" w:hAnsi="Arial" w:cs="Arial"/>
          <w:bCs/>
        </w:rPr>
        <w:t>semipresencialidad</w:t>
      </w:r>
      <w:proofErr w:type="spellEnd"/>
      <w:r w:rsidRPr="00F41BD0">
        <w:rPr>
          <w:rFonts w:ascii="Arial" w:eastAsia="Calibri" w:hAnsi="Arial" w:cs="Arial"/>
          <w:bCs/>
        </w:rPr>
        <w:t xml:space="preserve"> como modelo pedagógico. Papel de los medios didácticos en el proceso de enseñanza-aprendizaje del modelo </w:t>
      </w:r>
      <w:proofErr w:type="spellStart"/>
      <w:r w:rsidRPr="00F41BD0">
        <w:rPr>
          <w:rFonts w:ascii="Arial" w:eastAsia="Calibri" w:hAnsi="Arial" w:cs="Arial"/>
          <w:bCs/>
        </w:rPr>
        <w:t>semipresencial</w:t>
      </w:r>
      <w:proofErr w:type="spellEnd"/>
      <w:r w:rsidRPr="00F41BD0">
        <w:rPr>
          <w:rFonts w:ascii="Arial" w:eastAsia="Calibri" w:hAnsi="Arial" w:cs="Arial"/>
          <w:bCs/>
        </w:rPr>
        <w:t>. Entornos Virtuales de Enseñanza- Aprendizaje (</w:t>
      </w:r>
      <w:r w:rsidR="007F0702">
        <w:rPr>
          <w:rFonts w:ascii="Arial" w:eastAsia="Calibri" w:hAnsi="Arial" w:cs="Arial"/>
          <w:bCs/>
        </w:rPr>
        <w:t>EVEA.)</w:t>
      </w:r>
      <w:r w:rsidRPr="00F41BD0">
        <w:rPr>
          <w:rFonts w:ascii="Arial" w:eastAsia="Calibri" w:hAnsi="Arial" w:cs="Arial"/>
          <w:bCs/>
        </w:rPr>
        <w:t xml:space="preserve"> Dinámica del proceso de formación de los profesionales en EVEA.Comunidades virtuales. Bibliotecas Virtuales.</w:t>
      </w:r>
      <w:r w:rsidR="00C044AA">
        <w:rPr>
          <w:rFonts w:ascii="Arial" w:eastAsia="Calibri" w:hAnsi="Arial" w:cs="Arial"/>
          <w:bCs/>
        </w:rPr>
        <w:t xml:space="preserve"> Plataformas de </w:t>
      </w:r>
      <w:proofErr w:type="spellStart"/>
      <w:r w:rsidR="00C044AA">
        <w:rPr>
          <w:rFonts w:ascii="Arial" w:eastAsia="Calibri" w:hAnsi="Arial" w:cs="Arial"/>
          <w:bCs/>
        </w:rPr>
        <w:t>teleformación</w:t>
      </w:r>
      <w:proofErr w:type="spellEnd"/>
      <w:r w:rsidR="00C044AA">
        <w:rPr>
          <w:rFonts w:ascii="Arial" w:eastAsia="Calibri" w:hAnsi="Arial" w:cs="Arial"/>
          <w:bCs/>
        </w:rPr>
        <w:t>.</w:t>
      </w:r>
    </w:p>
    <w:p w:rsidR="00F44373" w:rsidRDefault="00F44373" w:rsidP="00B8455F">
      <w:pPr>
        <w:spacing w:after="0" w:line="240" w:lineRule="auto"/>
        <w:contextualSpacing/>
        <w:jc w:val="both"/>
        <w:rPr>
          <w:rFonts w:ascii="Arial" w:eastAsia="Calibri" w:hAnsi="Arial" w:cs="Arial"/>
          <w:bCs/>
        </w:rPr>
      </w:pPr>
      <w:r w:rsidRPr="0030404F">
        <w:rPr>
          <w:rFonts w:ascii="Arial" w:eastAsia="Calibri" w:hAnsi="Arial" w:cs="Arial"/>
          <w:bCs/>
        </w:rPr>
        <w:t xml:space="preserve">La </w:t>
      </w:r>
      <w:proofErr w:type="spellStart"/>
      <w:r w:rsidR="007F0702">
        <w:rPr>
          <w:rFonts w:ascii="Arial" w:eastAsia="Calibri" w:hAnsi="Arial" w:cs="Arial"/>
          <w:bCs/>
        </w:rPr>
        <w:t>Infotecnología</w:t>
      </w:r>
      <w:proofErr w:type="spellEnd"/>
      <w:r w:rsidR="007F0702">
        <w:rPr>
          <w:rFonts w:ascii="Arial" w:eastAsia="Calibri" w:hAnsi="Arial" w:cs="Arial"/>
          <w:bCs/>
        </w:rPr>
        <w:t xml:space="preserve">. </w:t>
      </w:r>
      <w:r w:rsidRPr="0030404F">
        <w:rPr>
          <w:rFonts w:ascii="Arial" w:eastAsia="Calibri" w:hAnsi="Arial" w:cs="Arial"/>
          <w:bCs/>
        </w:rPr>
        <w:t xml:space="preserve">Herramientas </w:t>
      </w:r>
      <w:r w:rsidR="007F0702">
        <w:rPr>
          <w:rFonts w:ascii="Arial" w:eastAsia="Calibri" w:hAnsi="Arial" w:cs="Arial"/>
          <w:bCs/>
        </w:rPr>
        <w:t>generales de búsqueda en la Web</w:t>
      </w:r>
      <w:r w:rsidRPr="0030404F">
        <w:rPr>
          <w:rFonts w:ascii="Arial" w:eastAsia="Calibri" w:hAnsi="Arial" w:cs="Arial"/>
          <w:bCs/>
        </w:rPr>
        <w:t>: Motores de búsqueda. Meta buscadores. Bases de Datos especializadas. Bibliotecas personalizadas.</w:t>
      </w:r>
    </w:p>
    <w:p w:rsidR="00F44373" w:rsidRPr="000B07AF" w:rsidRDefault="00F44373" w:rsidP="00B8455F">
      <w:pPr>
        <w:spacing w:after="0" w:line="240" w:lineRule="auto"/>
        <w:jc w:val="both"/>
        <w:rPr>
          <w:rFonts w:ascii="Arial" w:eastAsia="Calibri" w:hAnsi="Arial" w:cs="Arial"/>
          <w:bCs/>
        </w:rPr>
      </w:pPr>
      <w:r w:rsidRPr="000B07AF">
        <w:rPr>
          <w:rFonts w:ascii="Arial" w:eastAsia="Calibri" w:hAnsi="Arial" w:cs="Arial"/>
          <w:bCs/>
        </w:rPr>
        <w:t xml:space="preserve">Sistema integrado de medios didácticos en la educación superior. Herramientas tecnológicas para la producción de medios didácticos: selección y aplicación. </w:t>
      </w:r>
      <w:r w:rsidRPr="000B07AF">
        <w:rPr>
          <w:rFonts w:ascii="Arial" w:eastAsia="Calibri" w:hAnsi="Arial" w:cs="Arial"/>
          <w:bCs/>
        </w:rPr>
        <w:lastRenderedPageBreak/>
        <w:t>Herramientas metodológicas</w:t>
      </w:r>
      <w:r w:rsidR="00C044AA">
        <w:rPr>
          <w:rFonts w:ascii="Arial" w:eastAsia="Calibri" w:hAnsi="Arial" w:cs="Arial"/>
          <w:bCs/>
        </w:rPr>
        <w:t>,</w:t>
      </w:r>
      <w:r w:rsidRPr="000B07AF">
        <w:rPr>
          <w:rFonts w:ascii="Arial" w:eastAsia="Calibri" w:hAnsi="Arial" w:cs="Arial"/>
          <w:bCs/>
        </w:rPr>
        <w:t xml:space="preserve"> unidades didácticas. </w:t>
      </w:r>
      <w:r w:rsidR="00C044AA">
        <w:rPr>
          <w:rFonts w:ascii="Arial" w:eastAsia="Calibri" w:hAnsi="Arial" w:cs="Arial"/>
          <w:bCs/>
        </w:rPr>
        <w:t>D</w:t>
      </w:r>
      <w:r w:rsidRPr="000B07AF">
        <w:rPr>
          <w:rFonts w:ascii="Arial" w:eastAsia="Calibri" w:hAnsi="Arial" w:cs="Arial"/>
          <w:bCs/>
        </w:rPr>
        <w:t>esarrollo de medios soportados en la Web.</w:t>
      </w:r>
    </w:p>
    <w:p w:rsidR="00F44373" w:rsidRDefault="00F44373" w:rsidP="00B8455F">
      <w:pPr>
        <w:spacing w:line="240" w:lineRule="auto"/>
        <w:contextualSpacing/>
        <w:jc w:val="both"/>
        <w:rPr>
          <w:rFonts w:ascii="Arial" w:eastAsia="Calibri" w:hAnsi="Arial" w:cs="Arial"/>
          <w:bCs/>
        </w:rPr>
      </w:pPr>
    </w:p>
    <w:p w:rsidR="00332E0B" w:rsidRPr="00D64B8F" w:rsidRDefault="0054468C" w:rsidP="00B8455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C044AA" w:rsidRDefault="00C044AA" w:rsidP="00B8455F">
      <w:pPr>
        <w:spacing w:after="0" w:line="240" w:lineRule="auto"/>
        <w:jc w:val="both"/>
        <w:rPr>
          <w:rFonts w:ascii="Arial" w:hAnsi="Arial" w:cs="Arial"/>
        </w:rPr>
      </w:pPr>
    </w:p>
    <w:p w:rsidR="00F5075F" w:rsidRPr="00F5075F" w:rsidRDefault="00F5075F" w:rsidP="00B8455F">
      <w:pPr>
        <w:spacing w:after="0" w:line="240" w:lineRule="auto"/>
        <w:jc w:val="both"/>
        <w:rPr>
          <w:rFonts w:ascii="Arial" w:hAnsi="Arial" w:cs="Arial"/>
        </w:rPr>
      </w:pPr>
      <w:r w:rsidRPr="00F5075F">
        <w:rPr>
          <w:rFonts w:ascii="Arial" w:hAnsi="Arial" w:cs="Arial"/>
        </w:rPr>
        <w:t xml:space="preserve">Aplicar diversas herramientas informáticas en el proceso de  búsqueda, selección, organización y escritura de la información </w:t>
      </w:r>
      <w:proofErr w:type="spellStart"/>
      <w:r w:rsidRPr="00F5075F">
        <w:rPr>
          <w:rFonts w:ascii="Arial" w:hAnsi="Arial" w:cs="Arial"/>
        </w:rPr>
        <w:t>digital.Seleccionar</w:t>
      </w:r>
      <w:proofErr w:type="spellEnd"/>
      <w:r w:rsidRPr="00F5075F">
        <w:rPr>
          <w:rFonts w:ascii="Arial" w:hAnsi="Arial" w:cs="Arial"/>
        </w:rPr>
        <w:t xml:space="preserve"> y emplear las herramientas tecnológicas y metodológicas más adecuadas (preferentemente libres) para el desarrollo de medios didácticos soportados en las TIC.  </w:t>
      </w:r>
    </w:p>
    <w:p w:rsidR="00F5075F" w:rsidRPr="00F5075F" w:rsidRDefault="00F5075F" w:rsidP="00B8455F">
      <w:pPr>
        <w:spacing w:after="0" w:line="240" w:lineRule="auto"/>
        <w:jc w:val="both"/>
        <w:rPr>
          <w:rFonts w:ascii="Arial" w:hAnsi="Arial" w:cs="Arial"/>
        </w:rPr>
      </w:pPr>
      <w:r w:rsidRPr="00F5075F">
        <w:rPr>
          <w:rFonts w:ascii="Arial" w:hAnsi="Arial" w:cs="Arial"/>
        </w:rPr>
        <w:t xml:space="preserve">Adquirir destrezas en el trabajo con las plataformas de </w:t>
      </w:r>
      <w:proofErr w:type="spellStart"/>
      <w:r w:rsidRPr="00F5075F">
        <w:rPr>
          <w:rFonts w:ascii="Arial" w:hAnsi="Arial" w:cs="Arial"/>
        </w:rPr>
        <w:t>teleformación</w:t>
      </w:r>
      <w:proofErr w:type="spellEnd"/>
    </w:p>
    <w:p w:rsidR="0054468C" w:rsidRPr="00D64B8F" w:rsidRDefault="0054468C" w:rsidP="00B8455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D1291F" w:rsidRPr="00C044AA" w:rsidRDefault="00D1291F" w:rsidP="00B8455F">
      <w:pPr>
        <w:spacing w:after="0" w:line="240" w:lineRule="auto"/>
        <w:jc w:val="both"/>
        <w:rPr>
          <w:rFonts w:ascii="Arial" w:hAnsi="Arial" w:cs="Arial"/>
        </w:rPr>
      </w:pPr>
      <w:r w:rsidRPr="00D1291F">
        <w:rPr>
          <w:rFonts w:ascii="Arial" w:eastAsia="Calibri" w:hAnsi="Arial" w:cs="Arial"/>
          <w:bCs/>
        </w:rPr>
        <w:t xml:space="preserve">- </w:t>
      </w:r>
      <w:r w:rsidR="00B8455F">
        <w:rPr>
          <w:rFonts w:ascii="Arial" w:hAnsi="Arial" w:cs="Arial"/>
        </w:rPr>
        <w:t>valoraciones</w:t>
      </w:r>
      <w:r w:rsidRPr="00C044AA">
        <w:rPr>
          <w:rFonts w:ascii="Arial" w:hAnsi="Arial" w:cs="Arial"/>
        </w:rPr>
        <w:t xml:space="preserve"> reflexiva</w:t>
      </w:r>
      <w:r w:rsidR="00B8455F">
        <w:rPr>
          <w:rFonts w:ascii="Arial" w:hAnsi="Arial" w:cs="Arial"/>
        </w:rPr>
        <w:t>s</w:t>
      </w:r>
      <w:r w:rsidRPr="00C044AA">
        <w:rPr>
          <w:rFonts w:ascii="Arial" w:hAnsi="Arial" w:cs="Arial"/>
        </w:rPr>
        <w:t xml:space="preserve"> y crítica</w:t>
      </w:r>
      <w:r w:rsidR="00B8455F">
        <w:rPr>
          <w:rFonts w:ascii="Arial" w:hAnsi="Arial" w:cs="Arial"/>
        </w:rPr>
        <w:t>s</w:t>
      </w:r>
      <w:r w:rsidRPr="00C044AA">
        <w:rPr>
          <w:rFonts w:ascii="Arial" w:hAnsi="Arial" w:cs="Arial"/>
        </w:rPr>
        <w:t xml:space="preserve"> en el análisis de los presupuestos epistemológicos que fundamentan la Educación Virtual Universitaria.</w:t>
      </w:r>
    </w:p>
    <w:p w:rsidR="00D1291F" w:rsidRPr="00C044AA" w:rsidRDefault="00D1291F" w:rsidP="00B8455F">
      <w:pPr>
        <w:spacing w:after="0" w:line="240" w:lineRule="auto"/>
        <w:jc w:val="both"/>
        <w:rPr>
          <w:rFonts w:ascii="Arial" w:hAnsi="Arial" w:cs="Arial"/>
        </w:rPr>
      </w:pPr>
      <w:r w:rsidRPr="00C044AA">
        <w:rPr>
          <w:rFonts w:ascii="Arial" w:hAnsi="Arial" w:cs="Arial"/>
        </w:rPr>
        <w:t>- Innovación y creatividad en la elaboración de las propuestas de transformación de los procesos universitarios mediante el empleo de las TIC.</w:t>
      </w:r>
    </w:p>
    <w:p w:rsidR="000458A0" w:rsidRPr="00C044AA" w:rsidRDefault="00D1291F" w:rsidP="00B8455F">
      <w:pPr>
        <w:spacing w:after="0" w:line="240" w:lineRule="auto"/>
        <w:jc w:val="both"/>
        <w:rPr>
          <w:rFonts w:ascii="Arial" w:hAnsi="Arial" w:cs="Arial"/>
        </w:rPr>
      </w:pPr>
      <w:r w:rsidRPr="00C044AA">
        <w:rPr>
          <w:rFonts w:ascii="Arial" w:hAnsi="Arial" w:cs="Arial"/>
        </w:rPr>
        <w:t>- Responsabilidad y constancia en la fundamentación de sus propuestas.</w:t>
      </w:r>
    </w:p>
    <w:p w:rsidR="00332E0B" w:rsidRDefault="000458A0" w:rsidP="00B8455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B8455F" w:rsidRDefault="00B8455F" w:rsidP="00B8455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960"/>
        <w:gridCol w:w="1403"/>
        <w:gridCol w:w="1275"/>
        <w:gridCol w:w="1134"/>
        <w:gridCol w:w="1701"/>
      </w:tblGrid>
      <w:tr w:rsidR="00D31C7B" w:rsidRPr="00B8455F" w:rsidTr="00D55169">
        <w:trPr>
          <w:trHeight w:val="1052"/>
        </w:trPr>
        <w:tc>
          <w:tcPr>
            <w:tcW w:w="2140" w:type="dxa"/>
            <w:shd w:val="clear" w:color="auto" w:fill="auto"/>
          </w:tcPr>
          <w:p w:rsidR="00D31C7B"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TEMAS</w:t>
            </w:r>
          </w:p>
        </w:tc>
        <w:tc>
          <w:tcPr>
            <w:tcW w:w="960" w:type="dxa"/>
            <w:shd w:val="clear" w:color="auto" w:fill="auto"/>
          </w:tcPr>
          <w:p w:rsidR="00D31C7B"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CONF</w:t>
            </w:r>
          </w:p>
        </w:tc>
        <w:tc>
          <w:tcPr>
            <w:tcW w:w="1403" w:type="dxa"/>
            <w:shd w:val="clear" w:color="auto" w:fill="auto"/>
          </w:tcPr>
          <w:p w:rsidR="00D31C7B"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TALLER</w:t>
            </w:r>
          </w:p>
        </w:tc>
        <w:tc>
          <w:tcPr>
            <w:tcW w:w="1275"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 xml:space="preserve">HORAS </w:t>
            </w:r>
          </w:p>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TRAB,  IND.</w:t>
            </w:r>
          </w:p>
        </w:tc>
        <w:tc>
          <w:tcPr>
            <w:tcW w:w="1134" w:type="dxa"/>
          </w:tcPr>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TOTAL HORAS</w:t>
            </w:r>
          </w:p>
        </w:tc>
        <w:tc>
          <w:tcPr>
            <w:tcW w:w="1701" w:type="dxa"/>
          </w:tcPr>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CRÉDITOS</w:t>
            </w:r>
          </w:p>
          <w:p w:rsidR="00D31C7B" w:rsidRPr="00B8455F"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rPr>
                <w:rFonts w:ascii="Arial" w:hAnsi="Arial" w:cs="Arial"/>
                <w:b/>
                <w:sz w:val="18"/>
                <w:szCs w:val="18"/>
              </w:rPr>
            </w:pPr>
          </w:p>
        </w:tc>
      </w:tr>
      <w:tr w:rsidR="00D31C7B" w:rsidRPr="00B8455F" w:rsidTr="00D55169">
        <w:trPr>
          <w:trHeight w:val="1225"/>
        </w:trPr>
        <w:tc>
          <w:tcPr>
            <w:tcW w:w="2140" w:type="dxa"/>
            <w:shd w:val="clear" w:color="auto" w:fill="auto"/>
          </w:tcPr>
          <w:p w:rsidR="00D31C7B" w:rsidRPr="00B8455F" w:rsidRDefault="00D31C7B" w:rsidP="00B8455F">
            <w:pPr>
              <w:spacing w:before="120" w:after="120" w:line="240" w:lineRule="auto"/>
              <w:jc w:val="both"/>
              <w:rPr>
                <w:rFonts w:ascii="Arial" w:hAnsi="Arial" w:cs="Arial"/>
                <w:b/>
                <w:sz w:val="16"/>
                <w:szCs w:val="16"/>
              </w:rPr>
            </w:pPr>
            <w:r w:rsidRPr="00B8455F">
              <w:rPr>
                <w:rFonts w:ascii="Arial" w:hAnsi="Arial" w:cs="Arial"/>
                <w:b/>
                <w:sz w:val="16"/>
                <w:szCs w:val="16"/>
              </w:rPr>
              <w:t>I. LAS TIC EN LA TRANSFORMACIÓN DE LOS PROCESOS UNIVERSITARIOS</w:t>
            </w:r>
          </w:p>
        </w:tc>
        <w:tc>
          <w:tcPr>
            <w:tcW w:w="960"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2</w:t>
            </w:r>
          </w:p>
        </w:tc>
        <w:tc>
          <w:tcPr>
            <w:tcW w:w="1403"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p>
        </w:tc>
        <w:tc>
          <w:tcPr>
            <w:tcW w:w="1275"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6</w:t>
            </w:r>
          </w:p>
          <w:p w:rsidR="00D31C7B" w:rsidRPr="00B8455F" w:rsidRDefault="00D31C7B" w:rsidP="00B8455F">
            <w:pPr>
              <w:spacing w:before="120" w:after="120" w:line="240" w:lineRule="auto"/>
              <w:rPr>
                <w:rFonts w:ascii="Arial" w:hAnsi="Arial" w:cs="Arial"/>
                <w:b/>
                <w:sz w:val="18"/>
                <w:szCs w:val="18"/>
              </w:rPr>
            </w:pPr>
          </w:p>
        </w:tc>
        <w:tc>
          <w:tcPr>
            <w:tcW w:w="1134" w:type="dxa"/>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8</w:t>
            </w:r>
          </w:p>
        </w:tc>
        <w:tc>
          <w:tcPr>
            <w:tcW w:w="1701" w:type="dxa"/>
            <w:vMerge w:val="restart"/>
          </w:tcPr>
          <w:p w:rsidR="00D31C7B" w:rsidRPr="00B8455F"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p>
          <w:p w:rsidR="00D31C7B" w:rsidRPr="00B8455F" w:rsidRDefault="00D31C7B" w:rsidP="00D55169">
            <w:pPr>
              <w:spacing w:before="120" w:after="120" w:line="240" w:lineRule="auto"/>
              <w:rPr>
                <w:rFonts w:ascii="Arial" w:hAnsi="Arial" w:cs="Arial"/>
                <w:b/>
                <w:sz w:val="18"/>
                <w:szCs w:val="18"/>
              </w:rPr>
            </w:pPr>
          </w:p>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2</w:t>
            </w:r>
          </w:p>
        </w:tc>
      </w:tr>
      <w:tr w:rsidR="00D31C7B" w:rsidRPr="00B8455F" w:rsidTr="00D55169">
        <w:tc>
          <w:tcPr>
            <w:tcW w:w="2140" w:type="dxa"/>
            <w:shd w:val="clear" w:color="auto" w:fill="auto"/>
          </w:tcPr>
          <w:p w:rsidR="00D31C7B" w:rsidRPr="00B8455F" w:rsidRDefault="00D31C7B" w:rsidP="00B8455F">
            <w:pPr>
              <w:spacing w:before="120" w:after="120" w:line="240" w:lineRule="auto"/>
              <w:jc w:val="both"/>
              <w:rPr>
                <w:rFonts w:ascii="Arial" w:hAnsi="Arial" w:cs="Arial"/>
                <w:b/>
                <w:sz w:val="16"/>
                <w:szCs w:val="16"/>
              </w:rPr>
            </w:pPr>
            <w:r w:rsidRPr="00B8455F">
              <w:rPr>
                <w:rFonts w:ascii="Arial" w:hAnsi="Arial" w:cs="Arial"/>
                <w:b/>
                <w:sz w:val="16"/>
                <w:szCs w:val="16"/>
              </w:rPr>
              <w:t>II. FUNDAMENTOS DE LA INFOTECNOLOGÍA EN LA GESTIÓN DE LA INFORMACIÓN CON LAS TIC</w:t>
            </w:r>
          </w:p>
        </w:tc>
        <w:tc>
          <w:tcPr>
            <w:tcW w:w="960"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3</w:t>
            </w:r>
          </w:p>
        </w:tc>
        <w:tc>
          <w:tcPr>
            <w:tcW w:w="1403"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8</w:t>
            </w:r>
          </w:p>
        </w:tc>
        <w:tc>
          <w:tcPr>
            <w:tcW w:w="1275"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33</w:t>
            </w:r>
          </w:p>
        </w:tc>
        <w:tc>
          <w:tcPr>
            <w:tcW w:w="1134" w:type="dxa"/>
          </w:tcPr>
          <w:p w:rsidR="00D31C7B" w:rsidRPr="00B8455F" w:rsidRDefault="00D55169" w:rsidP="00B8455F">
            <w:pPr>
              <w:spacing w:before="120" w:after="120" w:line="240" w:lineRule="auto"/>
              <w:jc w:val="center"/>
              <w:rPr>
                <w:rFonts w:ascii="Arial" w:hAnsi="Arial" w:cs="Arial"/>
                <w:b/>
                <w:sz w:val="18"/>
                <w:szCs w:val="18"/>
              </w:rPr>
            </w:pPr>
            <w:r>
              <w:rPr>
                <w:rFonts w:ascii="Arial" w:hAnsi="Arial" w:cs="Arial"/>
                <w:b/>
                <w:sz w:val="18"/>
                <w:szCs w:val="18"/>
              </w:rPr>
              <w:t>44</w:t>
            </w:r>
          </w:p>
        </w:tc>
        <w:tc>
          <w:tcPr>
            <w:tcW w:w="1701" w:type="dxa"/>
            <w:vMerge/>
          </w:tcPr>
          <w:p w:rsidR="00D31C7B" w:rsidRPr="00B8455F" w:rsidRDefault="00D31C7B" w:rsidP="00B8455F">
            <w:pPr>
              <w:spacing w:before="120" w:after="120" w:line="240" w:lineRule="auto"/>
              <w:jc w:val="center"/>
              <w:rPr>
                <w:rFonts w:ascii="Arial" w:hAnsi="Arial" w:cs="Arial"/>
                <w:b/>
                <w:sz w:val="18"/>
                <w:szCs w:val="18"/>
              </w:rPr>
            </w:pPr>
          </w:p>
        </w:tc>
      </w:tr>
      <w:tr w:rsidR="00D31C7B" w:rsidRPr="00B8455F" w:rsidTr="00D55169">
        <w:tc>
          <w:tcPr>
            <w:tcW w:w="2140" w:type="dxa"/>
            <w:shd w:val="clear" w:color="auto" w:fill="auto"/>
          </w:tcPr>
          <w:p w:rsidR="00D31C7B" w:rsidRPr="00B8455F" w:rsidRDefault="00D31C7B" w:rsidP="00B8455F">
            <w:pPr>
              <w:spacing w:before="120" w:after="120" w:line="240" w:lineRule="auto"/>
              <w:jc w:val="both"/>
              <w:rPr>
                <w:rFonts w:ascii="Arial" w:hAnsi="Arial" w:cs="Arial"/>
                <w:b/>
                <w:sz w:val="16"/>
                <w:szCs w:val="16"/>
              </w:rPr>
            </w:pPr>
            <w:r w:rsidRPr="00B8455F">
              <w:rPr>
                <w:rFonts w:ascii="Arial" w:hAnsi="Arial" w:cs="Arial"/>
                <w:b/>
                <w:sz w:val="16"/>
                <w:szCs w:val="16"/>
              </w:rPr>
              <w:t>III. HERRAMIENTAS TECNOLÓGICAS PARA LA PRODUCCIÓN DE MEDIOS DIDÁCTICOS DE ÚLTIMA GENERACIÓN</w:t>
            </w:r>
          </w:p>
        </w:tc>
        <w:tc>
          <w:tcPr>
            <w:tcW w:w="960"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3</w:t>
            </w:r>
          </w:p>
        </w:tc>
        <w:tc>
          <w:tcPr>
            <w:tcW w:w="1403" w:type="dxa"/>
            <w:shd w:val="clear" w:color="auto" w:fill="auto"/>
          </w:tcPr>
          <w:p w:rsidR="00D31C7B" w:rsidRPr="00B8455F" w:rsidRDefault="00D55169" w:rsidP="00B8455F">
            <w:pPr>
              <w:spacing w:before="120" w:after="120" w:line="240" w:lineRule="auto"/>
              <w:jc w:val="center"/>
              <w:rPr>
                <w:rFonts w:ascii="Arial" w:hAnsi="Arial" w:cs="Arial"/>
                <w:b/>
                <w:sz w:val="18"/>
                <w:szCs w:val="18"/>
              </w:rPr>
            </w:pPr>
            <w:r>
              <w:rPr>
                <w:rFonts w:ascii="Arial" w:hAnsi="Arial" w:cs="Arial"/>
                <w:b/>
                <w:sz w:val="18"/>
                <w:szCs w:val="18"/>
              </w:rPr>
              <w:t>8</w:t>
            </w:r>
          </w:p>
        </w:tc>
        <w:tc>
          <w:tcPr>
            <w:tcW w:w="1275"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33</w:t>
            </w:r>
          </w:p>
        </w:tc>
        <w:tc>
          <w:tcPr>
            <w:tcW w:w="1134" w:type="dxa"/>
          </w:tcPr>
          <w:p w:rsidR="00D31C7B" w:rsidRPr="00B8455F" w:rsidRDefault="00D55169" w:rsidP="00B8455F">
            <w:pPr>
              <w:spacing w:before="120" w:after="120" w:line="240" w:lineRule="auto"/>
              <w:jc w:val="center"/>
              <w:rPr>
                <w:rFonts w:ascii="Arial" w:hAnsi="Arial" w:cs="Arial"/>
                <w:b/>
                <w:sz w:val="18"/>
                <w:szCs w:val="18"/>
              </w:rPr>
            </w:pPr>
            <w:r>
              <w:rPr>
                <w:rFonts w:ascii="Arial" w:hAnsi="Arial" w:cs="Arial"/>
                <w:b/>
                <w:sz w:val="18"/>
                <w:szCs w:val="18"/>
              </w:rPr>
              <w:t>44</w:t>
            </w:r>
          </w:p>
        </w:tc>
        <w:tc>
          <w:tcPr>
            <w:tcW w:w="1701" w:type="dxa"/>
            <w:vMerge/>
          </w:tcPr>
          <w:p w:rsidR="00D31C7B" w:rsidRPr="00B8455F" w:rsidRDefault="00D31C7B" w:rsidP="00B8455F">
            <w:pPr>
              <w:spacing w:before="120" w:after="120" w:line="240" w:lineRule="auto"/>
              <w:jc w:val="center"/>
              <w:rPr>
                <w:rFonts w:ascii="Arial" w:hAnsi="Arial" w:cs="Arial"/>
                <w:b/>
                <w:sz w:val="18"/>
                <w:szCs w:val="18"/>
              </w:rPr>
            </w:pPr>
          </w:p>
        </w:tc>
      </w:tr>
      <w:tr w:rsidR="00D31C7B" w:rsidRPr="00B8455F" w:rsidTr="00D55169">
        <w:tc>
          <w:tcPr>
            <w:tcW w:w="2140"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sidRPr="00B8455F">
              <w:rPr>
                <w:rFonts w:ascii="Arial" w:hAnsi="Arial" w:cs="Arial"/>
                <w:b/>
                <w:sz w:val="18"/>
                <w:szCs w:val="18"/>
              </w:rPr>
              <w:t>TOTAL</w:t>
            </w:r>
          </w:p>
        </w:tc>
        <w:tc>
          <w:tcPr>
            <w:tcW w:w="960" w:type="dxa"/>
            <w:shd w:val="clear" w:color="auto" w:fill="auto"/>
          </w:tcPr>
          <w:p w:rsidR="00D31C7B" w:rsidRPr="00B8455F" w:rsidRDefault="00D55169" w:rsidP="00B8455F">
            <w:pPr>
              <w:spacing w:before="120" w:after="120" w:line="240" w:lineRule="auto"/>
              <w:jc w:val="center"/>
              <w:rPr>
                <w:rFonts w:ascii="Arial" w:hAnsi="Arial" w:cs="Arial"/>
                <w:b/>
                <w:sz w:val="18"/>
                <w:szCs w:val="18"/>
              </w:rPr>
            </w:pPr>
            <w:r>
              <w:rPr>
                <w:rFonts w:ascii="Arial" w:hAnsi="Arial" w:cs="Arial"/>
                <w:b/>
                <w:sz w:val="18"/>
                <w:szCs w:val="18"/>
              </w:rPr>
              <w:t>8</w:t>
            </w:r>
          </w:p>
        </w:tc>
        <w:tc>
          <w:tcPr>
            <w:tcW w:w="1403" w:type="dxa"/>
            <w:shd w:val="clear" w:color="auto" w:fill="auto"/>
          </w:tcPr>
          <w:p w:rsidR="00D31C7B" w:rsidRPr="00B8455F" w:rsidRDefault="00D31C7B" w:rsidP="00D55169">
            <w:pPr>
              <w:spacing w:before="120" w:after="120" w:line="240" w:lineRule="auto"/>
              <w:jc w:val="center"/>
              <w:rPr>
                <w:rFonts w:ascii="Arial" w:hAnsi="Arial" w:cs="Arial"/>
                <w:b/>
                <w:sz w:val="18"/>
                <w:szCs w:val="18"/>
              </w:rPr>
            </w:pPr>
            <w:r w:rsidRPr="00B8455F">
              <w:rPr>
                <w:rFonts w:ascii="Arial" w:hAnsi="Arial" w:cs="Arial"/>
                <w:b/>
                <w:sz w:val="18"/>
                <w:szCs w:val="18"/>
              </w:rPr>
              <w:t>1</w:t>
            </w:r>
            <w:r w:rsidR="00D55169">
              <w:rPr>
                <w:rFonts w:ascii="Arial" w:hAnsi="Arial" w:cs="Arial"/>
                <w:b/>
                <w:sz w:val="18"/>
                <w:szCs w:val="18"/>
              </w:rPr>
              <w:t>6</w:t>
            </w:r>
          </w:p>
        </w:tc>
        <w:tc>
          <w:tcPr>
            <w:tcW w:w="1275" w:type="dxa"/>
            <w:shd w:val="clear" w:color="auto" w:fill="auto"/>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72</w:t>
            </w:r>
          </w:p>
        </w:tc>
        <w:tc>
          <w:tcPr>
            <w:tcW w:w="1134" w:type="dxa"/>
          </w:tcPr>
          <w:p w:rsidR="00D31C7B" w:rsidRPr="00B8455F" w:rsidRDefault="00D31C7B" w:rsidP="00B8455F">
            <w:pPr>
              <w:spacing w:before="120" w:after="120" w:line="240" w:lineRule="auto"/>
              <w:jc w:val="center"/>
              <w:rPr>
                <w:rFonts w:ascii="Arial" w:hAnsi="Arial" w:cs="Arial"/>
                <w:b/>
                <w:sz w:val="18"/>
                <w:szCs w:val="18"/>
              </w:rPr>
            </w:pPr>
            <w:r>
              <w:rPr>
                <w:rFonts w:ascii="Arial" w:hAnsi="Arial" w:cs="Arial"/>
                <w:b/>
                <w:sz w:val="18"/>
                <w:szCs w:val="18"/>
              </w:rPr>
              <w:t>96</w:t>
            </w:r>
          </w:p>
        </w:tc>
        <w:tc>
          <w:tcPr>
            <w:tcW w:w="1701" w:type="dxa"/>
            <w:vMerge/>
          </w:tcPr>
          <w:p w:rsidR="00D31C7B" w:rsidRPr="00B8455F" w:rsidRDefault="00D31C7B" w:rsidP="00B8455F">
            <w:pPr>
              <w:spacing w:before="120" w:after="120" w:line="240" w:lineRule="auto"/>
              <w:jc w:val="center"/>
              <w:rPr>
                <w:rFonts w:ascii="Arial" w:hAnsi="Arial" w:cs="Arial"/>
                <w:b/>
                <w:sz w:val="18"/>
                <w:szCs w:val="18"/>
              </w:rPr>
            </w:pPr>
          </w:p>
        </w:tc>
      </w:tr>
    </w:tbl>
    <w:p w:rsidR="00243449" w:rsidRPr="00B8455F" w:rsidRDefault="00243449" w:rsidP="00B8455F">
      <w:pPr>
        <w:spacing w:line="240" w:lineRule="auto"/>
        <w:rPr>
          <w:rFonts w:ascii="Arial" w:hAnsi="Arial" w:cs="Arial"/>
          <w:sz w:val="18"/>
          <w:szCs w:val="18"/>
        </w:rPr>
      </w:pPr>
    </w:p>
    <w:p w:rsidR="0054468C" w:rsidRPr="00D64B8F" w:rsidRDefault="00AC6EFD" w:rsidP="00B8455F">
      <w:pPr>
        <w:spacing w:line="240" w:lineRule="auto"/>
        <w:jc w:val="both"/>
        <w:rPr>
          <w:rFonts w:ascii="Arial" w:hAnsi="Arial" w:cs="Arial"/>
          <w:b/>
        </w:rPr>
      </w:pPr>
      <w:r w:rsidRPr="00D64B8F">
        <w:rPr>
          <w:rFonts w:ascii="Arial" w:hAnsi="Arial" w:cs="Arial"/>
          <w:b/>
        </w:rPr>
        <w:t>TEMA I</w:t>
      </w:r>
      <w:r w:rsidR="00D55169">
        <w:rPr>
          <w:rFonts w:ascii="Arial" w:hAnsi="Arial" w:cs="Arial"/>
          <w:b/>
        </w:rPr>
        <w:t xml:space="preserve"> </w:t>
      </w:r>
      <w:r w:rsidR="00973518" w:rsidRPr="00973518">
        <w:rPr>
          <w:rFonts w:ascii="Arial" w:hAnsi="Arial" w:cs="Arial"/>
          <w:b/>
        </w:rPr>
        <w:t>LAS TIC EN LA TRANSFORMACIÓN DE LOS PROCESOS UNIVERSITARIOS</w:t>
      </w:r>
    </w:p>
    <w:p w:rsidR="00F44373" w:rsidRPr="003F00FA" w:rsidRDefault="00F44373" w:rsidP="00B84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both"/>
        <w:rPr>
          <w:rFonts w:ascii="Arial" w:hAnsi="Arial" w:cs="Arial"/>
          <w:b/>
        </w:rPr>
      </w:pPr>
      <w:r w:rsidRPr="003F00FA">
        <w:rPr>
          <w:rFonts w:ascii="Arial" w:hAnsi="Arial" w:cs="Arial"/>
          <w:b/>
        </w:rPr>
        <w:t xml:space="preserve">Objetivo del </w:t>
      </w:r>
      <w:r w:rsidR="003F00FA" w:rsidRPr="003F00FA">
        <w:rPr>
          <w:rFonts w:ascii="Arial" w:hAnsi="Arial" w:cs="Arial"/>
          <w:b/>
        </w:rPr>
        <w:t>Tema I</w:t>
      </w:r>
    </w:p>
    <w:p w:rsidR="00F44373" w:rsidRDefault="00F44373" w:rsidP="00B84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both"/>
        <w:rPr>
          <w:rFonts w:ascii="Arial" w:hAnsi="Arial" w:cs="Arial"/>
        </w:rPr>
      </w:pPr>
      <w:r>
        <w:rPr>
          <w:rFonts w:ascii="Arial" w:hAnsi="Arial" w:cs="Arial"/>
        </w:rPr>
        <w:t>Que los aspirantes sean capaces de:</w:t>
      </w:r>
    </w:p>
    <w:p w:rsidR="00F44373" w:rsidRDefault="00F44373" w:rsidP="00B84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both"/>
        <w:rPr>
          <w:rFonts w:ascii="Arial" w:hAnsi="Arial" w:cs="Arial"/>
        </w:rPr>
      </w:pPr>
      <w:r>
        <w:rPr>
          <w:rFonts w:ascii="Arial" w:hAnsi="Arial" w:cs="Arial"/>
        </w:rPr>
        <w:t>S</w:t>
      </w:r>
      <w:r w:rsidRPr="001F3A4B">
        <w:rPr>
          <w:rFonts w:ascii="Arial" w:hAnsi="Arial" w:cs="Arial"/>
        </w:rPr>
        <w:t>istematiza</w:t>
      </w:r>
      <w:r>
        <w:rPr>
          <w:rFonts w:ascii="Arial" w:hAnsi="Arial" w:cs="Arial"/>
        </w:rPr>
        <w:t xml:space="preserve">r </w:t>
      </w:r>
      <w:r w:rsidRPr="001F3A4B">
        <w:rPr>
          <w:rFonts w:ascii="Arial" w:hAnsi="Arial" w:cs="Arial"/>
        </w:rPr>
        <w:t xml:space="preserve">los presupuestos más generales que sustentan </w:t>
      </w:r>
      <w:r>
        <w:rPr>
          <w:rFonts w:ascii="Arial" w:hAnsi="Arial" w:cs="Arial"/>
        </w:rPr>
        <w:t xml:space="preserve">la Educación Virtual en la educación superior, desde </w:t>
      </w:r>
      <w:r w:rsidRPr="001F3A4B">
        <w:rPr>
          <w:rFonts w:ascii="Arial" w:hAnsi="Arial" w:cs="Arial"/>
        </w:rPr>
        <w:t xml:space="preserve">una concepción epistemológica consecuente con el reconocimiento de los procesos </w:t>
      </w:r>
      <w:r>
        <w:rPr>
          <w:rFonts w:ascii="Arial" w:hAnsi="Arial" w:cs="Arial"/>
        </w:rPr>
        <w:t xml:space="preserve">universitarios como procesos </w:t>
      </w:r>
      <w:r w:rsidRPr="001F3A4B">
        <w:rPr>
          <w:rFonts w:ascii="Arial" w:hAnsi="Arial" w:cs="Arial"/>
        </w:rPr>
        <w:t>sociales conscientes, holís</w:t>
      </w:r>
      <w:r>
        <w:rPr>
          <w:rFonts w:ascii="Arial" w:hAnsi="Arial" w:cs="Arial"/>
        </w:rPr>
        <w:t>ticos, complejos y dialécticos y la transformación de los mismos mediante las TIC.</w:t>
      </w:r>
    </w:p>
    <w:p w:rsidR="00D64B8F" w:rsidRPr="00D64B8F" w:rsidRDefault="009A4938" w:rsidP="00B8455F">
      <w:pPr>
        <w:spacing w:line="240" w:lineRule="auto"/>
        <w:jc w:val="both"/>
        <w:rPr>
          <w:rFonts w:ascii="Arial" w:eastAsia="Calibri" w:hAnsi="Arial" w:cs="Arial"/>
          <w:b/>
          <w:bCs/>
        </w:rPr>
      </w:pPr>
      <w:r w:rsidRPr="00D64B8F">
        <w:rPr>
          <w:rFonts w:ascii="Arial" w:eastAsia="Calibri" w:hAnsi="Arial" w:cs="Arial"/>
          <w:b/>
          <w:bCs/>
        </w:rPr>
        <w:lastRenderedPageBreak/>
        <w:t>Contenido del tema I</w:t>
      </w:r>
    </w:p>
    <w:p w:rsidR="00F41BD0" w:rsidRPr="003F00FA" w:rsidRDefault="00F41BD0" w:rsidP="00B8455F">
      <w:pPr>
        <w:spacing w:after="0" w:line="240" w:lineRule="auto"/>
        <w:contextualSpacing/>
        <w:jc w:val="both"/>
        <w:rPr>
          <w:rFonts w:ascii="Arial" w:hAnsi="Arial" w:cs="Arial"/>
        </w:rPr>
      </w:pPr>
      <w:r w:rsidRPr="003F00FA">
        <w:rPr>
          <w:rFonts w:ascii="Arial" w:hAnsi="Arial" w:cs="Arial"/>
        </w:rPr>
        <w:t xml:space="preserve">Las universidades frente al impacto de las TIC. Didáctica de la educación virtual universitaria. Modelos pedagógicos en la educación superior. Educación a distancia. Características de la </w:t>
      </w:r>
      <w:proofErr w:type="spellStart"/>
      <w:r w:rsidRPr="003F00FA">
        <w:rPr>
          <w:rFonts w:ascii="Arial" w:hAnsi="Arial" w:cs="Arial"/>
        </w:rPr>
        <w:t>teleformación</w:t>
      </w:r>
      <w:proofErr w:type="spellEnd"/>
      <w:r w:rsidRPr="003F00FA">
        <w:rPr>
          <w:rFonts w:ascii="Arial" w:hAnsi="Arial" w:cs="Arial"/>
        </w:rPr>
        <w:t>, e-</w:t>
      </w:r>
      <w:proofErr w:type="spellStart"/>
      <w:r w:rsidRPr="003F00FA">
        <w:rPr>
          <w:rFonts w:ascii="Arial" w:hAnsi="Arial" w:cs="Arial"/>
        </w:rPr>
        <w:t>learning</w:t>
      </w:r>
      <w:proofErr w:type="spellEnd"/>
      <w:r w:rsidRPr="003F00FA">
        <w:rPr>
          <w:rFonts w:ascii="Arial" w:hAnsi="Arial" w:cs="Arial"/>
        </w:rPr>
        <w:t>, b-</w:t>
      </w:r>
      <w:proofErr w:type="spellStart"/>
      <w:r w:rsidRPr="003F00FA">
        <w:rPr>
          <w:rFonts w:ascii="Arial" w:hAnsi="Arial" w:cs="Arial"/>
        </w:rPr>
        <w:t>learning</w:t>
      </w:r>
      <w:proofErr w:type="spellEnd"/>
      <w:r w:rsidRPr="003F00FA">
        <w:rPr>
          <w:rFonts w:ascii="Arial" w:hAnsi="Arial" w:cs="Arial"/>
        </w:rPr>
        <w:t xml:space="preserve">. La </w:t>
      </w:r>
      <w:proofErr w:type="spellStart"/>
      <w:r w:rsidRPr="003F00FA">
        <w:rPr>
          <w:rFonts w:ascii="Arial" w:hAnsi="Arial" w:cs="Arial"/>
        </w:rPr>
        <w:t>semipresencialidad</w:t>
      </w:r>
      <w:proofErr w:type="spellEnd"/>
      <w:r w:rsidRPr="003F00FA">
        <w:rPr>
          <w:rFonts w:ascii="Arial" w:hAnsi="Arial" w:cs="Arial"/>
        </w:rPr>
        <w:t xml:space="preserve"> como modelo pedagógico. Papel de los medios didácticos en el proceso de enseñanza-aprendizaje del modelo </w:t>
      </w:r>
      <w:proofErr w:type="spellStart"/>
      <w:r w:rsidRPr="003F00FA">
        <w:rPr>
          <w:rFonts w:ascii="Arial" w:hAnsi="Arial" w:cs="Arial"/>
        </w:rPr>
        <w:t>semipresencial</w:t>
      </w:r>
      <w:proofErr w:type="spellEnd"/>
      <w:r w:rsidRPr="003F00FA">
        <w:rPr>
          <w:rFonts w:ascii="Arial" w:hAnsi="Arial" w:cs="Arial"/>
        </w:rPr>
        <w:t>. Psicopedagogía de la E-A soportada en las TIC. Entornos Virtuales de Enseñanza- Aprendizaje (EVEA): Rol de los docentes en el diseño y gestión de los EVEA. Dinámica del proceso de formación de los profesionales en EVEA. Trabajo colaborativo/cooperativo. Aprendizaje individual. Aprendizaje colaborativo/cooperativo. Comunidades virtuales académicas/científicas. Bibliotecas Virtuales.</w:t>
      </w:r>
      <w:r w:rsidR="00C044AA">
        <w:rPr>
          <w:rFonts w:ascii="Arial" w:hAnsi="Arial" w:cs="Arial"/>
        </w:rPr>
        <w:t xml:space="preserve"> Las plataformas de </w:t>
      </w:r>
      <w:proofErr w:type="spellStart"/>
      <w:r w:rsidR="00C044AA">
        <w:rPr>
          <w:rFonts w:ascii="Arial" w:hAnsi="Arial" w:cs="Arial"/>
        </w:rPr>
        <w:t>teleformación</w:t>
      </w:r>
      <w:proofErr w:type="spellEnd"/>
      <w:r w:rsidR="00C044AA">
        <w:rPr>
          <w:rFonts w:ascii="Arial" w:hAnsi="Arial" w:cs="Arial"/>
        </w:rPr>
        <w:t>.</w:t>
      </w:r>
    </w:p>
    <w:p w:rsidR="00F41BD0" w:rsidRPr="00F41BD0" w:rsidRDefault="00F41BD0" w:rsidP="00B8455F">
      <w:pPr>
        <w:spacing w:line="240" w:lineRule="auto"/>
        <w:contextualSpacing/>
        <w:jc w:val="both"/>
        <w:rPr>
          <w:rFonts w:ascii="Arial" w:eastAsia="Calibri" w:hAnsi="Arial" w:cs="Arial"/>
          <w:bCs/>
        </w:rPr>
      </w:pPr>
    </w:p>
    <w:p w:rsidR="009A4938" w:rsidRPr="00D64B8F" w:rsidRDefault="009A4938" w:rsidP="00B8455F">
      <w:pPr>
        <w:spacing w:before="240" w:after="0" w:line="240" w:lineRule="auto"/>
        <w:jc w:val="both"/>
        <w:rPr>
          <w:rFonts w:ascii="Arial" w:hAnsi="Arial" w:cs="Arial"/>
          <w:b/>
        </w:rPr>
      </w:pPr>
      <w:r w:rsidRPr="00D64B8F">
        <w:rPr>
          <w:rFonts w:ascii="Arial" w:eastAsia="Calibri" w:hAnsi="Arial" w:cs="Arial"/>
          <w:b/>
          <w:bCs/>
        </w:rPr>
        <w:t xml:space="preserve">TEMA II </w:t>
      </w:r>
      <w:r w:rsidR="005E5AB9" w:rsidRPr="005E5AB9">
        <w:rPr>
          <w:rFonts w:ascii="Arial" w:hAnsi="Arial" w:cs="Arial"/>
          <w:b/>
        </w:rPr>
        <w:t>FUNDAMENTOS DE LA INFOTECNOLOGÍA EN LA GESTIÓN DE LA INFORMACIÓN CON LAS TIC</w:t>
      </w:r>
    </w:p>
    <w:p w:rsidR="009A4938" w:rsidRPr="00D64B8F" w:rsidRDefault="009A4938" w:rsidP="00B8455F">
      <w:pPr>
        <w:spacing w:before="240" w:line="240" w:lineRule="auto"/>
        <w:jc w:val="both"/>
        <w:rPr>
          <w:rFonts w:ascii="Arial" w:hAnsi="Arial" w:cs="Arial"/>
          <w:b/>
        </w:rPr>
      </w:pPr>
      <w:r w:rsidRPr="00D64B8F">
        <w:rPr>
          <w:rFonts w:ascii="Arial" w:hAnsi="Arial" w:cs="Arial"/>
          <w:b/>
        </w:rPr>
        <w:t>Objetivo del tema II</w:t>
      </w:r>
    </w:p>
    <w:p w:rsidR="00C31A65" w:rsidRPr="005D6E2D" w:rsidRDefault="00C31A65" w:rsidP="00B84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both"/>
        <w:rPr>
          <w:rFonts w:ascii="Arial" w:hAnsi="Arial" w:cs="Arial"/>
        </w:rPr>
      </w:pPr>
      <w:r>
        <w:rPr>
          <w:rFonts w:ascii="Arial" w:hAnsi="Arial" w:cs="Arial"/>
        </w:rPr>
        <w:t>Que los aspirantes sean capaces de:</w:t>
      </w:r>
    </w:p>
    <w:p w:rsidR="00C31A65" w:rsidRDefault="00C31A65" w:rsidP="00B84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both"/>
        <w:rPr>
          <w:rFonts w:ascii="Arial" w:hAnsi="Arial" w:cs="Arial"/>
        </w:rPr>
      </w:pPr>
      <w:r>
        <w:rPr>
          <w:rFonts w:ascii="Arial" w:hAnsi="Arial" w:cs="Arial"/>
        </w:rPr>
        <w:t xml:space="preserve">Aplicar los fundamentos de la </w:t>
      </w:r>
      <w:proofErr w:type="spellStart"/>
      <w:r>
        <w:rPr>
          <w:rFonts w:ascii="Arial" w:hAnsi="Arial" w:cs="Arial"/>
        </w:rPr>
        <w:t>Infotecnología</w:t>
      </w:r>
      <w:proofErr w:type="spellEnd"/>
      <w:r>
        <w:rPr>
          <w:rFonts w:ascii="Arial" w:hAnsi="Arial" w:cs="Arial"/>
        </w:rPr>
        <w:t xml:space="preserve">, en la gestión de la información con las TIC, en los principales procesos universitarios: pregrado, postgrado, investigación y extensión. </w:t>
      </w:r>
    </w:p>
    <w:p w:rsidR="009A4938" w:rsidRPr="00D64B8F" w:rsidRDefault="009A4938" w:rsidP="00B8455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B8455F">
      <w:pPr>
        <w:spacing w:after="0" w:line="240" w:lineRule="auto"/>
        <w:contextualSpacing/>
        <w:jc w:val="both"/>
        <w:rPr>
          <w:rFonts w:ascii="Arial" w:eastAsia="Calibri" w:hAnsi="Arial" w:cs="Arial"/>
          <w:bCs/>
        </w:rPr>
      </w:pPr>
    </w:p>
    <w:p w:rsidR="0030404F" w:rsidRPr="0030404F" w:rsidRDefault="0030404F" w:rsidP="00B8455F">
      <w:pPr>
        <w:spacing w:after="0" w:line="240" w:lineRule="auto"/>
        <w:contextualSpacing/>
        <w:jc w:val="both"/>
        <w:rPr>
          <w:rFonts w:ascii="Arial" w:eastAsia="Calibri" w:hAnsi="Arial" w:cs="Arial"/>
          <w:bCs/>
        </w:rPr>
      </w:pPr>
      <w:r w:rsidRPr="0030404F">
        <w:rPr>
          <w:rFonts w:ascii="Arial" w:eastAsia="Calibri" w:hAnsi="Arial" w:cs="Arial"/>
          <w:bCs/>
        </w:rPr>
        <w:t xml:space="preserve">La informática moderna y su aplicación a los procesos formativos universitarios. El software libre.  Las TIC en los procesos de solución de problemas y toma de decisiones. </w:t>
      </w:r>
      <w:proofErr w:type="spellStart"/>
      <w:r w:rsidRPr="0030404F">
        <w:rPr>
          <w:rFonts w:ascii="Arial" w:eastAsia="Calibri" w:hAnsi="Arial" w:cs="Arial"/>
          <w:bCs/>
        </w:rPr>
        <w:t>Infotecnología</w:t>
      </w:r>
      <w:proofErr w:type="spellEnd"/>
      <w:r w:rsidRPr="0030404F">
        <w:rPr>
          <w:rFonts w:ascii="Arial" w:eastAsia="Calibri" w:hAnsi="Arial" w:cs="Arial"/>
          <w:bCs/>
        </w:rPr>
        <w:t>, características. Elementos de Ofimática. La Web. Herramientas generales de búsqueda en la Web. Sistemas informáticos más utilizados en los procesos universitarios.</w:t>
      </w:r>
    </w:p>
    <w:p w:rsidR="009A4938" w:rsidRDefault="0030404F" w:rsidP="00B8455F">
      <w:pPr>
        <w:spacing w:after="0" w:line="240" w:lineRule="auto"/>
        <w:contextualSpacing/>
        <w:jc w:val="both"/>
        <w:rPr>
          <w:rFonts w:ascii="Arial" w:eastAsia="Calibri" w:hAnsi="Arial" w:cs="Arial"/>
          <w:bCs/>
        </w:rPr>
      </w:pPr>
      <w:r w:rsidRPr="0030404F">
        <w:rPr>
          <w:rFonts w:ascii="Arial" w:eastAsia="Calibri" w:hAnsi="Arial" w:cs="Arial"/>
          <w:bCs/>
        </w:rPr>
        <w:t>Herramientas generales de búsqueda en la Web: Motores de búsqueda. Meta buscadores. Directorios de Materias. Guías de Materias. Bases de Datos especializadas. Otras herramientas especializadas. Bibliotecas personalizadas.</w:t>
      </w:r>
    </w:p>
    <w:p w:rsidR="0030404F" w:rsidRPr="00D64B8F" w:rsidRDefault="0030404F" w:rsidP="00B8455F">
      <w:pPr>
        <w:spacing w:before="240" w:after="0" w:line="240" w:lineRule="auto"/>
        <w:contextualSpacing/>
        <w:jc w:val="both"/>
        <w:rPr>
          <w:rFonts w:ascii="Arial" w:eastAsia="Calibri" w:hAnsi="Arial" w:cs="Arial"/>
          <w:bCs/>
        </w:rPr>
      </w:pPr>
    </w:p>
    <w:p w:rsidR="009A4938" w:rsidRPr="00D64B8F" w:rsidRDefault="00D64B8F" w:rsidP="00B8455F">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C20959" w:rsidRPr="00C20959">
        <w:rPr>
          <w:rFonts w:ascii="Arial" w:eastAsia="Calibri" w:hAnsi="Arial" w:cs="Arial"/>
          <w:b/>
          <w:bCs/>
        </w:rPr>
        <w:t>HERRAMIENTAS TECNOLÓGICAS PARA LA PRODUCCIÓN DE MEDIOS DIDÁCTICOS DE ÚLTIMA GENERACIÓN</w:t>
      </w:r>
    </w:p>
    <w:p w:rsidR="00D64B8F" w:rsidRPr="00D64B8F" w:rsidRDefault="00D64B8F" w:rsidP="00B8455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B8455F">
      <w:pPr>
        <w:spacing w:before="240" w:after="0" w:line="240" w:lineRule="auto"/>
        <w:contextualSpacing/>
        <w:jc w:val="both"/>
        <w:rPr>
          <w:rFonts w:ascii="Arial" w:eastAsia="Calibri" w:hAnsi="Arial" w:cs="Arial"/>
          <w:bCs/>
        </w:rPr>
      </w:pPr>
    </w:p>
    <w:p w:rsidR="00C31A65" w:rsidRPr="00B07878" w:rsidRDefault="00C31A65" w:rsidP="00B845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both"/>
        <w:rPr>
          <w:rFonts w:ascii="Arial" w:hAnsi="Arial" w:cs="Arial"/>
        </w:rPr>
      </w:pPr>
      <w:r>
        <w:rPr>
          <w:rFonts w:ascii="Arial" w:hAnsi="Arial" w:cs="Arial"/>
        </w:rPr>
        <w:t>Que</w:t>
      </w:r>
      <w:r w:rsidR="00B8455F">
        <w:rPr>
          <w:rFonts w:ascii="Arial" w:hAnsi="Arial" w:cs="Arial"/>
        </w:rPr>
        <w:t xml:space="preserve"> los aspirantes sean capaces de A</w:t>
      </w:r>
      <w:r>
        <w:rPr>
          <w:rFonts w:ascii="Arial" w:hAnsi="Arial" w:cs="Arial"/>
        </w:rPr>
        <w:t>plicar diferentes herramientas tecnológicas para</w:t>
      </w:r>
      <w:r w:rsidRPr="00C075C2">
        <w:rPr>
          <w:rFonts w:ascii="Arial" w:hAnsi="Arial" w:cs="Arial"/>
        </w:rPr>
        <w:t xml:space="preserve"> la </w:t>
      </w:r>
      <w:r>
        <w:rPr>
          <w:rFonts w:ascii="Arial" w:hAnsi="Arial" w:cs="Arial"/>
        </w:rPr>
        <w:t>producción de medios didácticos de última generación.</w:t>
      </w:r>
    </w:p>
    <w:p w:rsidR="00D64B8F" w:rsidRPr="00D64B8F" w:rsidRDefault="00F70DFB" w:rsidP="00B8455F">
      <w:pPr>
        <w:spacing w:before="240" w:after="0" w:line="240" w:lineRule="auto"/>
        <w:jc w:val="both"/>
        <w:rPr>
          <w:rFonts w:ascii="Arial" w:eastAsia="Calibri" w:hAnsi="Arial" w:cs="Arial"/>
          <w:b/>
          <w:bCs/>
        </w:rPr>
      </w:pPr>
      <w:r>
        <w:rPr>
          <w:rFonts w:ascii="Arial" w:eastAsia="Calibri" w:hAnsi="Arial" w:cs="Arial"/>
          <w:b/>
          <w:bCs/>
        </w:rPr>
        <w:t>Contenidos del tema III</w:t>
      </w:r>
    </w:p>
    <w:p w:rsidR="000B07AF" w:rsidRPr="000B07AF" w:rsidRDefault="000B07AF" w:rsidP="00B8455F">
      <w:pPr>
        <w:spacing w:after="0" w:line="240" w:lineRule="auto"/>
        <w:jc w:val="both"/>
        <w:rPr>
          <w:rFonts w:ascii="Arial" w:eastAsia="Calibri" w:hAnsi="Arial" w:cs="Arial"/>
          <w:bCs/>
        </w:rPr>
      </w:pPr>
      <w:r w:rsidRPr="000B07AF">
        <w:rPr>
          <w:rFonts w:ascii="Arial" w:eastAsia="Calibri" w:hAnsi="Arial" w:cs="Arial"/>
          <w:bCs/>
        </w:rPr>
        <w:t>Sistema integrado de medios didácticos en la educación superior. Herramientas tecnológicas para la producción de medios didácticos: selección y aplicación. Herramientas metodológicas: la Guía de estudio como material didáctico integrador dentro del sistema de medios didácticos. Producción de unidades didácticas. Tratamiento de imágenes y videos; elementos básicos y principios para el desarrollo de medios audiovisuales. Fundamentos del desarrollo de aplicaciones multimedia. Fundamentos del proceso de desarrollo de medios soportados en la Web.</w:t>
      </w:r>
    </w:p>
    <w:p w:rsidR="005F7047" w:rsidRPr="00D64B8F" w:rsidRDefault="005F7047" w:rsidP="00B8455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3F00FA" w:rsidRDefault="003F00FA" w:rsidP="00B8455F">
      <w:pPr>
        <w:spacing w:before="120" w:after="120" w:line="240" w:lineRule="auto"/>
        <w:jc w:val="both"/>
        <w:rPr>
          <w:rFonts w:ascii="Arial" w:hAnsi="Arial" w:cs="Arial"/>
        </w:rPr>
      </w:pPr>
      <w:r w:rsidRPr="006B5495">
        <w:rPr>
          <w:rFonts w:ascii="Arial" w:hAnsi="Arial" w:cs="Arial"/>
        </w:rPr>
        <w:lastRenderedPageBreak/>
        <w:t>Para la</w:t>
      </w:r>
      <w:r w:rsidR="006C4B88">
        <w:rPr>
          <w:rFonts w:ascii="Arial" w:hAnsi="Arial" w:cs="Arial"/>
        </w:rPr>
        <w:t xml:space="preserve"> </w:t>
      </w:r>
      <w:r w:rsidRPr="006B5495">
        <w:rPr>
          <w:rFonts w:ascii="Arial" w:hAnsi="Arial" w:cs="Arial"/>
        </w:rPr>
        <w:t xml:space="preserve">evaluación </w:t>
      </w:r>
      <w:r w:rsidRPr="00660DFB">
        <w:rPr>
          <w:rFonts w:ascii="Arial" w:hAnsi="Arial" w:cs="Arial"/>
        </w:rPr>
        <w:t xml:space="preserve">dela </w:t>
      </w:r>
      <w:r>
        <w:rPr>
          <w:rFonts w:ascii="Arial" w:hAnsi="Arial" w:cs="Arial"/>
        </w:rPr>
        <w:t xml:space="preserve">asignatura </w:t>
      </w:r>
      <w:r w:rsidRPr="006B5495">
        <w:rPr>
          <w:rFonts w:ascii="Arial" w:hAnsi="Arial" w:cs="Arial"/>
        </w:rPr>
        <w:t>se</w:t>
      </w:r>
      <w:r w:rsidR="006C4B88">
        <w:rPr>
          <w:rFonts w:ascii="Arial" w:hAnsi="Arial" w:cs="Arial"/>
        </w:rPr>
        <w:t xml:space="preserve"> </w:t>
      </w:r>
      <w:bookmarkStart w:id="0" w:name="_GoBack"/>
      <w:bookmarkEnd w:id="0"/>
      <w:r w:rsidRPr="006B5495">
        <w:rPr>
          <w:rFonts w:ascii="Arial" w:hAnsi="Arial" w:cs="Arial"/>
        </w:rPr>
        <w:t>prevé</w:t>
      </w:r>
      <w:r>
        <w:rPr>
          <w:rFonts w:ascii="Arial" w:hAnsi="Arial" w:cs="Arial"/>
        </w:rPr>
        <w:t xml:space="preserve"> que los aspirantes sean capaces de elaborarun recurso tecnológico para el proceso universitario que seleccione: </w:t>
      </w:r>
      <w:r>
        <w:rPr>
          <w:rFonts w:ascii="Arial" w:hAnsi="Arial"/>
        </w:rPr>
        <w:t>en el pregrado, el postgrado, la investigación científica o la extensión.</w:t>
      </w:r>
    </w:p>
    <w:p w:rsidR="003F00FA" w:rsidRPr="00B07878" w:rsidRDefault="003F00FA" w:rsidP="00B8455F">
      <w:pPr>
        <w:spacing w:before="120" w:after="120" w:line="240" w:lineRule="auto"/>
        <w:jc w:val="both"/>
        <w:rPr>
          <w:rFonts w:ascii="Arial" w:hAnsi="Arial" w:cs="Arial"/>
        </w:rPr>
      </w:pPr>
      <w:r w:rsidRPr="0081348F">
        <w:rPr>
          <w:rFonts w:ascii="Arial" w:hAnsi="Arial" w:cs="Arial"/>
        </w:rPr>
        <w:t xml:space="preserve">En el transcurso </w:t>
      </w:r>
      <w:r>
        <w:rPr>
          <w:rFonts w:ascii="Arial" w:hAnsi="Arial" w:cs="Arial"/>
        </w:rPr>
        <w:t xml:space="preserve">de la asignatura, se prevé la realización de Talleres </w:t>
      </w:r>
      <w:r w:rsidRPr="0081348F">
        <w:rPr>
          <w:rFonts w:ascii="Arial" w:hAnsi="Arial" w:cs="Arial"/>
        </w:rPr>
        <w:t xml:space="preserve">para </w:t>
      </w:r>
      <w:r w:rsidRPr="006B5495">
        <w:rPr>
          <w:rFonts w:ascii="Arial" w:hAnsi="Arial" w:cs="Arial"/>
        </w:rPr>
        <w:t>el debate de</w:t>
      </w:r>
      <w:r w:rsidRPr="00B07878">
        <w:rPr>
          <w:rFonts w:ascii="Arial" w:hAnsi="Arial" w:cs="Arial"/>
        </w:rPr>
        <w:t xml:space="preserve">las propuestas </w:t>
      </w:r>
      <w:r>
        <w:rPr>
          <w:rFonts w:ascii="Arial" w:hAnsi="Arial" w:cs="Arial"/>
        </w:rPr>
        <w:t xml:space="preserve">parciales </w:t>
      </w:r>
      <w:r w:rsidRPr="00B07878">
        <w:rPr>
          <w:rFonts w:ascii="Arial" w:hAnsi="Arial" w:cs="Arial"/>
        </w:rPr>
        <w:t>de los</w:t>
      </w:r>
      <w:r>
        <w:rPr>
          <w:rFonts w:ascii="Arial" w:hAnsi="Arial" w:cs="Arial"/>
        </w:rPr>
        <w:t xml:space="preserve"> aspirantes con relación al recurso tecnológico que presentarán al final. </w:t>
      </w:r>
    </w:p>
    <w:p w:rsidR="003F00FA" w:rsidRDefault="003F00FA" w:rsidP="00B8455F">
      <w:pPr>
        <w:spacing w:before="120" w:after="120" w:line="240" w:lineRule="auto"/>
        <w:jc w:val="both"/>
        <w:rPr>
          <w:rFonts w:ascii="Arial" w:hAnsi="Arial" w:cs="Arial"/>
        </w:rPr>
      </w:pPr>
      <w:r>
        <w:rPr>
          <w:rFonts w:ascii="Arial" w:hAnsi="Arial"/>
        </w:rPr>
        <w:t xml:space="preserve">Lo anterior se complementa con la </w:t>
      </w:r>
      <w:r>
        <w:rPr>
          <w:rFonts w:ascii="Arial" w:hAnsi="Arial" w:cs="Arial"/>
        </w:rPr>
        <w:t>presentación de alguna ponencia, ensayo</w:t>
      </w:r>
      <w:r w:rsidRPr="00B07878">
        <w:rPr>
          <w:rFonts w:ascii="Arial" w:hAnsi="Arial" w:cs="Arial"/>
        </w:rPr>
        <w:t>,</w:t>
      </w:r>
      <w:r>
        <w:rPr>
          <w:rFonts w:ascii="Arial" w:hAnsi="Arial" w:cs="Arial"/>
        </w:rPr>
        <w:t xml:space="preserve"> o artículo científicode posible </w:t>
      </w:r>
      <w:r w:rsidRPr="00B07878">
        <w:rPr>
          <w:rFonts w:ascii="Arial" w:hAnsi="Arial" w:cs="Arial"/>
        </w:rPr>
        <w:t>publica</w:t>
      </w:r>
      <w:r>
        <w:rPr>
          <w:rFonts w:ascii="Arial" w:hAnsi="Arial" w:cs="Arial"/>
        </w:rPr>
        <w:t>ción, lo que influirá además en la evaluación de la asignatura</w:t>
      </w:r>
      <w:r w:rsidRPr="00B07878">
        <w:rPr>
          <w:rFonts w:ascii="Arial" w:hAnsi="Arial" w:cs="Arial"/>
        </w:rPr>
        <w:t>.</w:t>
      </w:r>
    </w:p>
    <w:p w:rsidR="00332E0B" w:rsidRPr="00D64B8F" w:rsidRDefault="008B5E67" w:rsidP="00B8455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1. Álvarez, A. y Cabrera, J.  (2007). Diseño, producción y evaluación de materiales didácticos digitales. En preparación pedagógica para profesores de la nueva universidad cubana. Ciudad de La Habana.</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2. Álvarez, I., Fuentes, H., Pardo, M. E. e Izquierdo, J. M. (2004). “Didáctica de la Educación Virtual”. Monografía. Revista Cátedra. Centro de Estudios de Educación Superior “Manuel F. Gran”. Universidad de Oriente.</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 xml:space="preserve">3. </w:t>
      </w:r>
      <w:proofErr w:type="spellStart"/>
      <w:r w:rsidRPr="00F52C48">
        <w:rPr>
          <w:rFonts w:ascii="Arial" w:eastAsia="Calibri" w:hAnsi="Arial" w:cs="Arial"/>
          <w:bCs/>
        </w:rPr>
        <w:t>Bernaus</w:t>
      </w:r>
      <w:proofErr w:type="spellEnd"/>
      <w:r w:rsidRPr="00F52C48">
        <w:rPr>
          <w:rFonts w:ascii="Arial" w:eastAsia="Calibri" w:hAnsi="Arial" w:cs="Arial"/>
          <w:bCs/>
        </w:rPr>
        <w:t>, A. y Blanco, J. (s/a). Aprenda a crear páginas Web. Curso de iniciación. En   http://www.inforbooks.com.</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4. Cueva, S., Pacheco, E., Rodríguez, G. y Santos, A. (2009). Tecnologías de la Información y las Comunicaciones (</w:t>
      </w:r>
      <w:proofErr w:type="spellStart"/>
      <w:r w:rsidRPr="00F52C48">
        <w:rPr>
          <w:rFonts w:ascii="Arial" w:eastAsia="Calibri" w:hAnsi="Arial" w:cs="Arial"/>
          <w:bCs/>
        </w:rPr>
        <w:t>TIC´s</w:t>
      </w:r>
      <w:proofErr w:type="spellEnd"/>
      <w:r w:rsidRPr="00F52C48">
        <w:rPr>
          <w:rFonts w:ascii="Arial" w:eastAsia="Calibri" w:hAnsi="Arial" w:cs="Arial"/>
          <w:bCs/>
        </w:rPr>
        <w:t>) en la Educación Superior. Universidad Técnica Particular de Loja.</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 xml:space="preserve">5. </w:t>
      </w:r>
      <w:proofErr w:type="spellStart"/>
      <w:r w:rsidRPr="00F52C48">
        <w:rPr>
          <w:rFonts w:ascii="Arial" w:eastAsia="Calibri" w:hAnsi="Arial" w:cs="Arial"/>
          <w:bCs/>
        </w:rPr>
        <w:t>Gisbert</w:t>
      </w:r>
      <w:proofErr w:type="spellEnd"/>
      <w:r w:rsidRPr="00F52C48">
        <w:rPr>
          <w:rFonts w:ascii="Arial" w:eastAsia="Calibri" w:hAnsi="Arial" w:cs="Arial"/>
          <w:bCs/>
        </w:rPr>
        <w:t xml:space="preserve">, M., y col. (2006). Entornos Virtuales de Enseñanza-Aprendizaje: El proyecto GET. </w:t>
      </w:r>
      <w:proofErr w:type="spellStart"/>
      <w:r w:rsidRPr="00F52C48">
        <w:rPr>
          <w:rFonts w:ascii="Arial" w:eastAsia="Calibri" w:hAnsi="Arial" w:cs="Arial"/>
          <w:bCs/>
        </w:rPr>
        <w:t>Dialnet</w:t>
      </w:r>
      <w:proofErr w:type="spellEnd"/>
      <w:r w:rsidRPr="00F52C48">
        <w:rPr>
          <w:rFonts w:ascii="Arial" w:eastAsia="Calibri" w:hAnsi="Arial" w:cs="Arial"/>
          <w:bCs/>
        </w:rPr>
        <w:t>. (Artículo en línea).</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 xml:space="preserve">6. Lee Tenorio, F. (2002). </w:t>
      </w:r>
      <w:proofErr w:type="spellStart"/>
      <w:r w:rsidRPr="00F52C48">
        <w:rPr>
          <w:rFonts w:ascii="Arial" w:eastAsia="Calibri" w:hAnsi="Arial" w:cs="Arial"/>
          <w:bCs/>
        </w:rPr>
        <w:t>Infotecnología</w:t>
      </w:r>
      <w:proofErr w:type="spellEnd"/>
      <w:r w:rsidRPr="00F52C48">
        <w:rPr>
          <w:rFonts w:ascii="Arial" w:eastAsia="Calibri" w:hAnsi="Arial" w:cs="Arial"/>
          <w:bCs/>
        </w:rPr>
        <w:t xml:space="preserve"> para la Investigación. Ciudad de La  Habana. ISBN: 959-16-0160-3.Ministerio de Educación Superior.</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7. Pardo, M.E; Izquierdo, J.M. (2010). Compendio Digital de mediadores didácticos. En http://intranet.educativa.uo.edu.cu</w:t>
      </w:r>
    </w:p>
    <w:p w:rsidR="00F52C48" w:rsidRPr="00F52C48" w:rsidRDefault="00F52C48" w:rsidP="00B8455F">
      <w:pPr>
        <w:spacing w:after="0" w:line="240" w:lineRule="auto"/>
        <w:jc w:val="both"/>
        <w:rPr>
          <w:rFonts w:ascii="Arial" w:eastAsia="Calibri" w:hAnsi="Arial" w:cs="Arial"/>
          <w:bCs/>
        </w:rPr>
      </w:pPr>
      <w:r w:rsidRPr="00F52C48">
        <w:rPr>
          <w:rFonts w:ascii="Arial" w:eastAsia="Calibri" w:hAnsi="Arial" w:cs="Arial"/>
          <w:bCs/>
        </w:rPr>
        <w:t>8. Sánchez, L., Pardo, M. E. e Izquierdo, J. M (2010). La dinámica del proceso de formación para la investigación científica en la educación superior sustentada en las TIC. Volumen XV. No.2, del 2010. Revista Pedagogía Universitaria del Ministerio de Educación Superior de Cuba. ISSN: 1609-4808</w:t>
      </w:r>
    </w:p>
    <w:p w:rsidR="00332E0B" w:rsidRPr="00D64B8F" w:rsidRDefault="008B5E67" w:rsidP="00B8455F">
      <w:pPr>
        <w:spacing w:before="240" w:after="0" w:line="240" w:lineRule="auto"/>
        <w:jc w:val="both"/>
        <w:rPr>
          <w:rFonts w:ascii="Arial" w:eastAsia="Calibri" w:hAnsi="Arial" w:cs="Arial"/>
          <w:bCs/>
        </w:rPr>
      </w:pPr>
      <w:r>
        <w:rPr>
          <w:rFonts w:ascii="Arial" w:eastAsia="Calibri" w:hAnsi="Arial" w:cs="Arial"/>
          <w:b/>
          <w:bCs/>
        </w:rPr>
        <w:t>7</w:t>
      </w:r>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C31A65" w:rsidRPr="00B07878" w:rsidRDefault="00C31A65" w:rsidP="00B8455F">
      <w:pPr>
        <w:spacing w:before="120" w:after="120" w:line="240" w:lineRule="auto"/>
        <w:jc w:val="both"/>
        <w:rPr>
          <w:rFonts w:ascii="Arial" w:hAnsi="Arial" w:cs="Arial"/>
        </w:rPr>
      </w:pPr>
      <w:r w:rsidRPr="00B07878">
        <w:rPr>
          <w:rFonts w:ascii="Arial" w:hAnsi="Arial" w:cs="Arial"/>
        </w:rPr>
        <w:t>Para el desarrollo del</w:t>
      </w:r>
      <w:r>
        <w:rPr>
          <w:rFonts w:ascii="Arial" w:hAnsi="Arial" w:cs="Arial"/>
        </w:rPr>
        <w:t>aasignatura</w:t>
      </w:r>
      <w:r w:rsidRPr="00B07878">
        <w:rPr>
          <w:rFonts w:ascii="Arial" w:hAnsi="Arial" w:cs="Arial"/>
        </w:rPr>
        <w:t xml:space="preserve"> se dispone de las orientaciones para cada </w:t>
      </w:r>
      <w:r>
        <w:rPr>
          <w:rFonts w:ascii="Arial" w:hAnsi="Arial" w:cs="Arial"/>
        </w:rPr>
        <w:t xml:space="preserve"> tema</w:t>
      </w:r>
      <w:r w:rsidRPr="00B07878">
        <w:rPr>
          <w:rFonts w:ascii="Arial" w:hAnsi="Arial" w:cs="Arial"/>
        </w:rPr>
        <w:t>, en las cuales se precisan además de los objetivos y contenidos</w:t>
      </w:r>
      <w:r>
        <w:rPr>
          <w:rFonts w:ascii="Arial" w:hAnsi="Arial" w:cs="Arial"/>
        </w:rPr>
        <w:t>,</w:t>
      </w:r>
      <w:r w:rsidRPr="00B07878">
        <w:rPr>
          <w:rFonts w:ascii="Arial" w:hAnsi="Arial" w:cs="Arial"/>
        </w:rPr>
        <w:t xml:space="preserve"> el planteamiento de </w:t>
      </w:r>
      <w:r>
        <w:rPr>
          <w:rFonts w:ascii="Arial" w:hAnsi="Arial" w:cs="Arial"/>
        </w:rPr>
        <w:t>los temas</w:t>
      </w:r>
      <w:r w:rsidRPr="00B07878">
        <w:rPr>
          <w:rFonts w:ascii="Arial" w:hAnsi="Arial" w:cs="Arial"/>
        </w:rPr>
        <w:t xml:space="preserve"> y la bibli</w:t>
      </w:r>
      <w:r>
        <w:rPr>
          <w:rFonts w:ascii="Arial" w:hAnsi="Arial" w:cs="Arial"/>
        </w:rPr>
        <w:t>ografía fundamental recomendada, l</w:t>
      </w:r>
      <w:r w:rsidRPr="00B07878">
        <w:rPr>
          <w:rFonts w:ascii="Arial" w:hAnsi="Arial" w:cs="Arial"/>
        </w:rPr>
        <w:t xml:space="preserve">o que </w:t>
      </w:r>
      <w:r>
        <w:rPr>
          <w:rFonts w:ascii="Arial" w:hAnsi="Arial" w:cs="Arial"/>
        </w:rPr>
        <w:t xml:space="preserve">contribuirá a </w:t>
      </w:r>
      <w:r w:rsidRPr="00B07878">
        <w:rPr>
          <w:rFonts w:ascii="Arial" w:hAnsi="Arial" w:cs="Arial"/>
        </w:rPr>
        <w:t xml:space="preserve">obtener una visión de conjunto </w:t>
      </w:r>
      <w:r>
        <w:rPr>
          <w:rFonts w:ascii="Arial" w:hAnsi="Arial" w:cs="Arial"/>
        </w:rPr>
        <w:t xml:space="preserve">acerca de la asignatura así como </w:t>
      </w:r>
      <w:r w:rsidRPr="00B07878">
        <w:rPr>
          <w:rFonts w:ascii="Arial" w:hAnsi="Arial" w:cs="Arial"/>
        </w:rPr>
        <w:t>los aspectos más complejos de</w:t>
      </w:r>
      <w:r>
        <w:rPr>
          <w:rFonts w:ascii="Arial" w:hAnsi="Arial" w:cs="Arial"/>
        </w:rPr>
        <w:t>lcontenido</w:t>
      </w:r>
      <w:r w:rsidRPr="00B07878">
        <w:rPr>
          <w:rFonts w:ascii="Arial" w:hAnsi="Arial" w:cs="Arial"/>
        </w:rPr>
        <w:t xml:space="preserve"> que se </w:t>
      </w:r>
      <w:r>
        <w:rPr>
          <w:rFonts w:ascii="Arial" w:hAnsi="Arial" w:cs="Arial"/>
        </w:rPr>
        <w:t>ha de desarrollar</w:t>
      </w:r>
      <w:r w:rsidRPr="00B07878">
        <w:rPr>
          <w:rFonts w:ascii="Arial" w:hAnsi="Arial" w:cs="Arial"/>
        </w:rPr>
        <w:t>.</w:t>
      </w:r>
    </w:p>
    <w:p w:rsidR="00C31A65" w:rsidRPr="00B07878" w:rsidRDefault="00C31A65" w:rsidP="00B8455F">
      <w:pPr>
        <w:spacing w:before="120" w:after="120" w:line="240" w:lineRule="auto"/>
        <w:jc w:val="both"/>
        <w:rPr>
          <w:rFonts w:ascii="Arial" w:hAnsi="Arial" w:cs="Arial"/>
        </w:rPr>
      </w:pPr>
      <w:r w:rsidRPr="00B07878">
        <w:rPr>
          <w:rFonts w:ascii="Arial" w:hAnsi="Arial" w:cs="Arial"/>
        </w:rPr>
        <w:t xml:space="preserve">En el documento de </w:t>
      </w:r>
      <w:r>
        <w:rPr>
          <w:rFonts w:ascii="Arial" w:hAnsi="Arial" w:cs="Arial"/>
        </w:rPr>
        <w:t>cada tema</w:t>
      </w:r>
      <w:r w:rsidRPr="00B07878">
        <w:rPr>
          <w:rFonts w:ascii="Arial" w:hAnsi="Arial" w:cs="Arial"/>
        </w:rPr>
        <w:t xml:space="preserve"> se incorporan textos fundamentales para facilitar su acceso</w:t>
      </w:r>
      <w:r>
        <w:rPr>
          <w:rFonts w:ascii="Arial" w:hAnsi="Arial" w:cs="Arial"/>
        </w:rPr>
        <w:t>;</w:t>
      </w:r>
      <w:r w:rsidRPr="00B07878">
        <w:rPr>
          <w:rFonts w:ascii="Arial" w:hAnsi="Arial" w:cs="Arial"/>
        </w:rPr>
        <w:t xml:space="preserve"> también se tiene previsto lecturas complementarias que se recomienda</w:t>
      </w:r>
      <w:r>
        <w:rPr>
          <w:rFonts w:ascii="Arial" w:hAnsi="Arial" w:cs="Arial"/>
        </w:rPr>
        <w:t>n</w:t>
      </w:r>
      <w:r w:rsidRPr="00B07878">
        <w:rPr>
          <w:rFonts w:ascii="Arial" w:hAnsi="Arial" w:cs="Arial"/>
        </w:rPr>
        <w:t xml:space="preserve"> estudiar.</w:t>
      </w:r>
    </w:p>
    <w:p w:rsidR="00C31A65" w:rsidRDefault="00C31A65" w:rsidP="00B8455F">
      <w:pPr>
        <w:spacing w:before="120" w:after="120" w:line="240" w:lineRule="auto"/>
        <w:jc w:val="both"/>
        <w:rPr>
          <w:rFonts w:ascii="Arial" w:hAnsi="Arial" w:cs="Arial"/>
        </w:rPr>
      </w:pPr>
      <w:r w:rsidRPr="00B07878">
        <w:rPr>
          <w:rFonts w:ascii="Arial" w:hAnsi="Arial" w:cs="Arial"/>
        </w:rPr>
        <w:t>En el desarrollo del</w:t>
      </w:r>
      <w:r>
        <w:rPr>
          <w:rFonts w:ascii="Arial" w:hAnsi="Arial" w:cs="Arial"/>
        </w:rPr>
        <w:t>aasignatura</w:t>
      </w:r>
      <w:r w:rsidRPr="00B07878">
        <w:rPr>
          <w:rFonts w:ascii="Arial" w:hAnsi="Arial" w:cs="Arial"/>
        </w:rPr>
        <w:t xml:space="preserve"> se emplean </w:t>
      </w:r>
      <w:r w:rsidR="00C044AA">
        <w:rPr>
          <w:rFonts w:ascii="Arial" w:hAnsi="Arial" w:cs="Arial"/>
        </w:rPr>
        <w:t>como</w:t>
      </w:r>
      <w:r w:rsidRPr="00B07878">
        <w:rPr>
          <w:rFonts w:ascii="Arial" w:hAnsi="Arial" w:cs="Arial"/>
        </w:rPr>
        <w:t xml:space="preserve"> fo</w:t>
      </w:r>
      <w:r w:rsidR="00C044AA">
        <w:rPr>
          <w:rFonts w:ascii="Arial" w:hAnsi="Arial" w:cs="Arial"/>
        </w:rPr>
        <w:t>rmas básicas de trabajo</w:t>
      </w:r>
      <w:r w:rsidRPr="00B07878">
        <w:rPr>
          <w:rFonts w:ascii="Arial" w:hAnsi="Arial" w:cs="Arial"/>
        </w:rPr>
        <w:t>:</w:t>
      </w:r>
    </w:p>
    <w:p w:rsidR="00C31A65" w:rsidRPr="00B07878" w:rsidRDefault="00C31A65" w:rsidP="00B8455F">
      <w:pPr>
        <w:spacing w:before="120" w:after="120" w:line="240" w:lineRule="auto"/>
        <w:ind w:left="426" w:hanging="426"/>
        <w:jc w:val="both"/>
        <w:rPr>
          <w:rFonts w:ascii="Arial" w:hAnsi="Arial" w:cs="Arial"/>
        </w:rPr>
      </w:pPr>
      <w:r>
        <w:rPr>
          <w:rFonts w:ascii="Arial" w:hAnsi="Arial" w:cs="Arial"/>
        </w:rPr>
        <w:t xml:space="preserve">1.- </w:t>
      </w:r>
      <w:r w:rsidRPr="001F3003">
        <w:rPr>
          <w:rFonts w:ascii="Arial" w:hAnsi="Arial" w:cs="Arial"/>
          <w:b/>
        </w:rPr>
        <w:t>Conferencias</w:t>
      </w:r>
      <w:r w:rsidRPr="00B07878">
        <w:rPr>
          <w:rFonts w:ascii="Arial" w:hAnsi="Arial" w:cs="Arial"/>
        </w:rPr>
        <w:t xml:space="preserve"> en las que se exponen y si</w:t>
      </w:r>
      <w:r>
        <w:rPr>
          <w:rFonts w:ascii="Arial" w:hAnsi="Arial" w:cs="Arial"/>
        </w:rPr>
        <w:t>stematizan los conocimientos del tema</w:t>
      </w:r>
      <w:r w:rsidRPr="00B07878">
        <w:rPr>
          <w:rFonts w:ascii="Arial" w:hAnsi="Arial" w:cs="Arial"/>
        </w:rPr>
        <w:t xml:space="preserve"> proyectando el trabajo de preparación para los talleres.</w:t>
      </w:r>
    </w:p>
    <w:p w:rsidR="00C31A65" w:rsidRPr="00B07878" w:rsidRDefault="00C31A65" w:rsidP="00B8455F">
      <w:pPr>
        <w:spacing w:before="120" w:after="120" w:line="240" w:lineRule="auto"/>
        <w:ind w:left="426" w:hanging="426"/>
        <w:jc w:val="both"/>
        <w:rPr>
          <w:rFonts w:ascii="Arial" w:hAnsi="Arial" w:cs="Arial"/>
        </w:rPr>
      </w:pPr>
      <w:r>
        <w:rPr>
          <w:rFonts w:ascii="Arial" w:hAnsi="Arial" w:cs="Arial"/>
        </w:rPr>
        <w:t xml:space="preserve">2.- </w:t>
      </w:r>
      <w:r w:rsidRPr="001F3003">
        <w:rPr>
          <w:rFonts w:ascii="Arial" w:hAnsi="Arial" w:cs="Arial"/>
          <w:b/>
        </w:rPr>
        <w:t>Talleres</w:t>
      </w:r>
      <w:r w:rsidRPr="00B07878">
        <w:rPr>
          <w:rFonts w:ascii="Arial" w:hAnsi="Arial" w:cs="Arial"/>
        </w:rPr>
        <w:t xml:space="preserve"> en los que se debaten las propuestas de los </w:t>
      </w:r>
      <w:r w:rsidRPr="00C73F9E">
        <w:rPr>
          <w:rFonts w:ascii="Arial" w:hAnsi="Arial" w:cs="Arial"/>
        </w:rPr>
        <w:t>cursistas</w:t>
      </w:r>
      <w:r w:rsidRPr="00B07878">
        <w:rPr>
          <w:rFonts w:ascii="Arial" w:hAnsi="Arial" w:cs="Arial"/>
        </w:rPr>
        <w:t xml:space="preserve"> y se ejemplifican experiencias ant</w:t>
      </w:r>
      <w:r>
        <w:rPr>
          <w:rFonts w:ascii="Arial" w:hAnsi="Arial" w:cs="Arial"/>
        </w:rPr>
        <w:t>eriores presentadas por estos. L</w:t>
      </w:r>
      <w:r w:rsidRPr="00B07878">
        <w:rPr>
          <w:rFonts w:ascii="Arial" w:hAnsi="Arial" w:cs="Arial"/>
        </w:rPr>
        <w:t xml:space="preserve">os talleres permitan también la generalización y la socialización de </w:t>
      </w:r>
      <w:r>
        <w:rPr>
          <w:rFonts w:ascii="Arial" w:hAnsi="Arial" w:cs="Arial"/>
        </w:rPr>
        <w:t>contenidos</w:t>
      </w:r>
      <w:r w:rsidRPr="00B07878">
        <w:rPr>
          <w:rFonts w:ascii="Arial" w:hAnsi="Arial" w:cs="Arial"/>
        </w:rPr>
        <w:t xml:space="preserve">, teniendo un relevante significado didáctico en la formación investigativa de los </w:t>
      </w:r>
      <w:r>
        <w:rPr>
          <w:rFonts w:ascii="Arial" w:hAnsi="Arial" w:cs="Arial"/>
        </w:rPr>
        <w:t>participantes</w:t>
      </w:r>
      <w:r w:rsidRPr="00B07878">
        <w:rPr>
          <w:rFonts w:ascii="Arial" w:hAnsi="Arial" w:cs="Arial"/>
        </w:rPr>
        <w:t>, propiciando la elaboración de ponencia y ensayos, el debate científico y el ejercicio del análisis-síntesis y la abstracción–generalización</w:t>
      </w:r>
      <w:r>
        <w:rPr>
          <w:rFonts w:ascii="Arial" w:hAnsi="Arial" w:cs="Arial"/>
        </w:rPr>
        <w:t xml:space="preserve"> por los participantes</w:t>
      </w:r>
      <w:r w:rsidRPr="00B07878">
        <w:rPr>
          <w:rFonts w:ascii="Arial" w:hAnsi="Arial" w:cs="Arial"/>
        </w:rPr>
        <w:t xml:space="preserve">. </w:t>
      </w:r>
    </w:p>
    <w:sectPr w:rsidR="00C31A65" w:rsidRPr="00B07878" w:rsidSect="00DB31D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1157A"/>
    <w:rsid w:val="000168D6"/>
    <w:rsid w:val="000458A0"/>
    <w:rsid w:val="00050AEF"/>
    <w:rsid w:val="00056629"/>
    <w:rsid w:val="000B07AF"/>
    <w:rsid w:val="000C1F9E"/>
    <w:rsid w:val="0011010A"/>
    <w:rsid w:val="00243449"/>
    <w:rsid w:val="002D1A26"/>
    <w:rsid w:val="002F79A5"/>
    <w:rsid w:val="0030404F"/>
    <w:rsid w:val="00311752"/>
    <w:rsid w:val="0031340C"/>
    <w:rsid w:val="00332E0B"/>
    <w:rsid w:val="003372BD"/>
    <w:rsid w:val="003D7759"/>
    <w:rsid w:val="003F00FA"/>
    <w:rsid w:val="0044196D"/>
    <w:rsid w:val="004C1013"/>
    <w:rsid w:val="0050162F"/>
    <w:rsid w:val="0054468C"/>
    <w:rsid w:val="00594C57"/>
    <w:rsid w:val="005D68E0"/>
    <w:rsid w:val="005E5AB9"/>
    <w:rsid w:val="005F7047"/>
    <w:rsid w:val="006C4B88"/>
    <w:rsid w:val="006E751E"/>
    <w:rsid w:val="007324FE"/>
    <w:rsid w:val="007A24A9"/>
    <w:rsid w:val="007F0702"/>
    <w:rsid w:val="00854E9C"/>
    <w:rsid w:val="008B5E67"/>
    <w:rsid w:val="008C4360"/>
    <w:rsid w:val="00973518"/>
    <w:rsid w:val="009A4938"/>
    <w:rsid w:val="009D7DD1"/>
    <w:rsid w:val="009E3C4E"/>
    <w:rsid w:val="00A22631"/>
    <w:rsid w:val="00A34BCF"/>
    <w:rsid w:val="00A514FF"/>
    <w:rsid w:val="00A72AF8"/>
    <w:rsid w:val="00AA26D5"/>
    <w:rsid w:val="00AC6EFD"/>
    <w:rsid w:val="00AD0519"/>
    <w:rsid w:val="00AF7A43"/>
    <w:rsid w:val="00B17DC6"/>
    <w:rsid w:val="00B42083"/>
    <w:rsid w:val="00B83DF2"/>
    <w:rsid w:val="00B8455F"/>
    <w:rsid w:val="00C044AA"/>
    <w:rsid w:val="00C20959"/>
    <w:rsid w:val="00C31A65"/>
    <w:rsid w:val="00C50B97"/>
    <w:rsid w:val="00D1291F"/>
    <w:rsid w:val="00D31C7B"/>
    <w:rsid w:val="00D55169"/>
    <w:rsid w:val="00D64B8F"/>
    <w:rsid w:val="00DA20C0"/>
    <w:rsid w:val="00DB048A"/>
    <w:rsid w:val="00DB31D9"/>
    <w:rsid w:val="00DF51EE"/>
    <w:rsid w:val="00E50A6E"/>
    <w:rsid w:val="00E87E50"/>
    <w:rsid w:val="00E924B1"/>
    <w:rsid w:val="00F41BD0"/>
    <w:rsid w:val="00F43A40"/>
    <w:rsid w:val="00F44373"/>
    <w:rsid w:val="00F5075F"/>
    <w:rsid w:val="00F52C48"/>
    <w:rsid w:val="00F6271C"/>
    <w:rsid w:val="00F67298"/>
    <w:rsid w:val="00F70DFB"/>
    <w:rsid w:val="00F958B5"/>
    <w:rsid w:val="00FD6B0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F1237-88E2-45E4-A43B-F6327047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1565</Words>
  <Characters>8610</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CeeS01</cp:lastModifiedBy>
  <cp:revision>3</cp:revision>
  <dcterms:created xsi:type="dcterms:W3CDTF">2002-01-02T00:14:00Z</dcterms:created>
  <dcterms:modified xsi:type="dcterms:W3CDTF">2013-06-21T19:50:00Z</dcterms:modified>
</cp:coreProperties>
</file>