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14FF" w:rsidRPr="00D64B8F" w:rsidRDefault="00A514FF" w:rsidP="00D64B8F">
      <w:pPr>
        <w:overflowPunct w:val="0"/>
        <w:autoSpaceDE w:val="0"/>
        <w:autoSpaceDN w:val="0"/>
        <w:adjustRightInd w:val="0"/>
        <w:spacing w:after="0"/>
        <w:jc w:val="center"/>
        <w:textAlignment w:val="baseline"/>
        <w:rPr>
          <w:rFonts w:ascii="Arial" w:hAnsi="Arial" w:cs="Arial"/>
          <w:b/>
          <w:bCs/>
          <w:lang w:val="es-ES_tradnl"/>
        </w:rPr>
      </w:pPr>
      <w:r w:rsidRPr="00D64B8F">
        <w:rPr>
          <w:rFonts w:ascii="Arial" w:hAnsi="Arial" w:cs="Arial"/>
          <w:b/>
          <w:bCs/>
          <w:lang w:val="es-ES_tradnl"/>
        </w:rPr>
        <w:t>CENTRO DE ESTUDIO DE EDUCACION SUPERIOR</w:t>
      </w:r>
    </w:p>
    <w:p w:rsidR="00A514FF" w:rsidRPr="00D64B8F" w:rsidRDefault="00A514FF" w:rsidP="00D64B8F">
      <w:pPr>
        <w:spacing w:after="0" w:line="360" w:lineRule="auto"/>
        <w:jc w:val="center"/>
        <w:rPr>
          <w:rFonts w:ascii="Arial" w:hAnsi="Arial" w:cs="Arial"/>
          <w:b/>
        </w:rPr>
      </w:pPr>
      <w:r w:rsidRPr="00D64B8F">
        <w:rPr>
          <w:rFonts w:ascii="Arial" w:hAnsi="Arial" w:cs="Arial"/>
          <w:b/>
        </w:rPr>
        <w:t>MAESTRIA EN GESTIÓN DE PROCESOS UNIVERSITARIOS</w:t>
      </w:r>
    </w:p>
    <w:p w:rsidR="00A514FF" w:rsidRPr="00D64B8F" w:rsidRDefault="00A514FF" w:rsidP="00D64B8F">
      <w:pPr>
        <w:spacing w:after="0"/>
        <w:jc w:val="center"/>
        <w:rPr>
          <w:rFonts w:ascii="Arial" w:hAnsi="Arial" w:cs="Arial"/>
          <w:b/>
        </w:rPr>
      </w:pPr>
      <w:r w:rsidRPr="00D64B8F">
        <w:rPr>
          <w:rFonts w:ascii="Arial" w:hAnsi="Arial" w:cs="Arial"/>
          <w:b/>
          <w:bCs/>
          <w:kern w:val="32"/>
          <w:lang w:val="pt-BR"/>
        </w:rPr>
        <w:t xml:space="preserve">PROGRAMA DE </w:t>
      </w:r>
      <w:r w:rsidR="0016049E" w:rsidRPr="00B96C1F">
        <w:rPr>
          <w:rFonts w:ascii="Arial" w:hAnsi="Arial" w:cs="Arial"/>
          <w:b/>
        </w:rPr>
        <w:t>PEDAGOGÍA DE LA EDUCACIÓN SUPERIOR</w:t>
      </w:r>
    </w:p>
    <w:p w:rsidR="00A514FF" w:rsidRPr="00D64B8F" w:rsidRDefault="00A514FF" w:rsidP="00D64B8F">
      <w:pPr>
        <w:overflowPunct w:val="0"/>
        <w:autoSpaceDE w:val="0"/>
        <w:autoSpaceDN w:val="0"/>
        <w:adjustRightInd w:val="0"/>
        <w:spacing w:after="0" w:line="240" w:lineRule="auto"/>
        <w:jc w:val="center"/>
        <w:textAlignment w:val="baseline"/>
        <w:rPr>
          <w:rFonts w:ascii="Arial" w:hAnsi="Arial" w:cs="Arial"/>
          <w:lang w:val="es-ES_tradnl"/>
        </w:rPr>
      </w:pPr>
    </w:p>
    <w:p w:rsidR="00A514FF" w:rsidRPr="00D64B8F" w:rsidRDefault="00A514FF" w:rsidP="00D64B8F">
      <w:pPr>
        <w:overflowPunct w:val="0"/>
        <w:autoSpaceDE w:val="0"/>
        <w:autoSpaceDN w:val="0"/>
        <w:adjustRightInd w:val="0"/>
        <w:spacing w:after="0" w:line="240" w:lineRule="auto"/>
        <w:jc w:val="both"/>
        <w:textAlignment w:val="baseline"/>
        <w:rPr>
          <w:rFonts w:ascii="Arial" w:hAnsi="Arial" w:cs="Arial"/>
          <w:lang w:val="es-ES_tradnl"/>
        </w:rPr>
      </w:pPr>
      <w:r w:rsidRPr="00D64B8F">
        <w:rPr>
          <w:rFonts w:ascii="Arial" w:hAnsi="Arial" w:cs="Arial"/>
          <w:lang w:val="es-ES_tradnl"/>
        </w:rPr>
        <w:t>Sistema de Postgrado</w:t>
      </w:r>
    </w:p>
    <w:p w:rsidR="00A514FF" w:rsidRPr="00D64B8F" w:rsidRDefault="00A514FF" w:rsidP="00D64B8F">
      <w:pPr>
        <w:overflowPunct w:val="0"/>
        <w:autoSpaceDE w:val="0"/>
        <w:autoSpaceDN w:val="0"/>
        <w:adjustRightInd w:val="0"/>
        <w:spacing w:after="0" w:line="240" w:lineRule="auto"/>
        <w:jc w:val="both"/>
        <w:textAlignment w:val="baseline"/>
        <w:rPr>
          <w:rFonts w:ascii="Arial" w:hAnsi="Arial" w:cs="Arial"/>
          <w:lang w:val="es-ES_tradnl"/>
        </w:rPr>
      </w:pPr>
      <w:r w:rsidRPr="00D64B8F">
        <w:rPr>
          <w:rFonts w:ascii="Arial" w:hAnsi="Arial" w:cs="Arial"/>
          <w:lang w:val="es-ES_tradnl"/>
        </w:rPr>
        <w:t>Créditos: 3</w:t>
      </w:r>
    </w:p>
    <w:p w:rsidR="00A514FF" w:rsidRDefault="00A514FF" w:rsidP="00D64B8F">
      <w:pPr>
        <w:overflowPunct w:val="0"/>
        <w:autoSpaceDE w:val="0"/>
        <w:autoSpaceDN w:val="0"/>
        <w:adjustRightInd w:val="0"/>
        <w:spacing w:after="0" w:line="240" w:lineRule="auto"/>
        <w:jc w:val="both"/>
        <w:textAlignment w:val="baseline"/>
        <w:rPr>
          <w:rFonts w:ascii="Arial" w:hAnsi="Arial" w:cs="Arial"/>
          <w:lang w:val="es-ES_tradnl"/>
        </w:rPr>
      </w:pPr>
      <w:r w:rsidRPr="00D64B8F">
        <w:rPr>
          <w:rFonts w:ascii="Arial" w:hAnsi="Arial" w:cs="Arial"/>
          <w:lang w:val="es-ES_tradnl"/>
        </w:rPr>
        <w:t>Horas. 144</w:t>
      </w:r>
    </w:p>
    <w:p w:rsidR="00F70DFB" w:rsidRDefault="00F70DFB" w:rsidP="00D64B8F">
      <w:pPr>
        <w:overflowPunct w:val="0"/>
        <w:autoSpaceDE w:val="0"/>
        <w:autoSpaceDN w:val="0"/>
        <w:adjustRightInd w:val="0"/>
        <w:spacing w:after="0" w:line="240" w:lineRule="auto"/>
        <w:jc w:val="both"/>
        <w:textAlignment w:val="baseline"/>
        <w:rPr>
          <w:rFonts w:ascii="Arial" w:hAnsi="Arial" w:cs="Arial"/>
          <w:lang w:val="es-ES_tradnl"/>
        </w:rPr>
      </w:pPr>
    </w:p>
    <w:p w:rsidR="00F70DFB" w:rsidRPr="00794750" w:rsidRDefault="00F70DFB" w:rsidP="009655C1">
      <w:pPr>
        <w:spacing w:after="0" w:line="360" w:lineRule="auto"/>
        <w:rPr>
          <w:rFonts w:ascii="Arial" w:hAnsi="Arial" w:cs="Arial"/>
          <w:b/>
        </w:rPr>
      </w:pPr>
      <w:r>
        <w:rPr>
          <w:rFonts w:ascii="Arial" w:hAnsi="Arial" w:cs="Arial"/>
          <w:b/>
        </w:rPr>
        <w:t>PROFESOR PRINCIPAL</w:t>
      </w:r>
      <w:r w:rsidR="00E449A0">
        <w:rPr>
          <w:rFonts w:ascii="Arial" w:hAnsi="Arial" w:cs="Arial"/>
          <w:b/>
        </w:rPr>
        <w:t xml:space="preserve">: </w:t>
      </w:r>
      <w:r w:rsidR="00794750" w:rsidRPr="00F70DFB">
        <w:rPr>
          <w:rFonts w:ascii="Arial" w:hAnsi="Arial" w:cs="Arial"/>
        </w:rPr>
        <w:t>Dra. C.  Lizette</w:t>
      </w:r>
      <w:r w:rsidR="00794750">
        <w:rPr>
          <w:rFonts w:ascii="Arial" w:hAnsi="Arial" w:cs="Arial"/>
        </w:rPr>
        <w:t xml:space="preserve"> de la Concepción Pérez  Martínez.</w:t>
      </w:r>
    </w:p>
    <w:p w:rsidR="00F70DFB" w:rsidRPr="00794750" w:rsidRDefault="00F70DFB" w:rsidP="009655C1">
      <w:pPr>
        <w:overflowPunct w:val="0"/>
        <w:autoSpaceDE w:val="0"/>
        <w:autoSpaceDN w:val="0"/>
        <w:adjustRightInd w:val="0"/>
        <w:spacing w:after="0" w:line="240" w:lineRule="auto"/>
        <w:jc w:val="both"/>
        <w:textAlignment w:val="baseline"/>
        <w:rPr>
          <w:rFonts w:ascii="Arial" w:hAnsi="Arial" w:cs="Arial"/>
          <w:bCs/>
        </w:rPr>
      </w:pPr>
      <w:r w:rsidRPr="00F70DFB">
        <w:rPr>
          <w:rFonts w:ascii="Arial" w:hAnsi="Arial" w:cs="Arial"/>
          <w:b/>
        </w:rPr>
        <w:t>PROFESORES</w:t>
      </w:r>
      <w:r>
        <w:rPr>
          <w:rFonts w:ascii="Arial" w:hAnsi="Arial" w:cs="Arial"/>
          <w:b/>
        </w:rPr>
        <w:t xml:space="preserve">:      </w:t>
      </w:r>
      <w:r w:rsidRPr="00F70DFB">
        <w:rPr>
          <w:rFonts w:ascii="Arial" w:hAnsi="Arial" w:cs="Arial"/>
          <w:b/>
        </w:rPr>
        <w:t xml:space="preserve"> </w:t>
      </w:r>
      <w:r w:rsidR="007324FE">
        <w:rPr>
          <w:rFonts w:ascii="Arial" w:hAnsi="Arial" w:cs="Arial"/>
          <w:b/>
        </w:rPr>
        <w:t xml:space="preserve">         </w:t>
      </w:r>
      <w:r w:rsidR="009655C1">
        <w:rPr>
          <w:rFonts w:ascii="Arial" w:hAnsi="Arial" w:cs="Arial"/>
          <w:b/>
        </w:rPr>
        <w:t xml:space="preserve"> </w:t>
      </w:r>
      <w:r w:rsidR="00794750" w:rsidRPr="00794750">
        <w:rPr>
          <w:rFonts w:ascii="Arial" w:hAnsi="Arial" w:cs="Arial"/>
          <w:bCs/>
        </w:rPr>
        <w:t>Dra. C. María Elena Pardo Gómez</w:t>
      </w:r>
    </w:p>
    <w:p w:rsidR="00332E0B" w:rsidRPr="00794750" w:rsidRDefault="007324FE" w:rsidP="009655C1">
      <w:pPr>
        <w:overflowPunct w:val="0"/>
        <w:autoSpaceDE w:val="0"/>
        <w:autoSpaceDN w:val="0"/>
        <w:adjustRightInd w:val="0"/>
        <w:spacing w:after="0" w:line="240" w:lineRule="auto"/>
        <w:jc w:val="both"/>
        <w:textAlignment w:val="baseline"/>
        <w:rPr>
          <w:rFonts w:ascii="Arial" w:eastAsia="Calibri" w:hAnsi="Arial" w:cs="Arial"/>
          <w:bCs/>
        </w:rPr>
      </w:pPr>
      <w:r w:rsidRPr="00794750">
        <w:rPr>
          <w:rFonts w:ascii="Arial" w:hAnsi="Arial" w:cs="Arial"/>
          <w:bCs/>
        </w:rPr>
        <w:t xml:space="preserve">                                           </w:t>
      </w:r>
      <w:r w:rsidR="00F70DFB" w:rsidRPr="00794750">
        <w:rPr>
          <w:rFonts w:ascii="Arial" w:hAnsi="Arial" w:cs="Arial"/>
          <w:bCs/>
        </w:rPr>
        <w:t>Dra. C. Noemí Martínez</w:t>
      </w:r>
      <w:r w:rsidR="00F70DFB" w:rsidRPr="00794750">
        <w:rPr>
          <w:rFonts w:ascii="Arial" w:hAnsi="Arial" w:cs="Arial"/>
        </w:rPr>
        <w:t xml:space="preserve"> </w:t>
      </w:r>
      <w:r w:rsidR="00F70DFB" w:rsidRPr="00794750">
        <w:rPr>
          <w:rFonts w:ascii="Arial" w:hAnsi="Arial" w:cs="Arial"/>
          <w:bCs/>
        </w:rPr>
        <w:t>Sánchez</w:t>
      </w:r>
      <w:r w:rsidR="00332E0B" w:rsidRPr="00794750">
        <w:rPr>
          <w:rFonts w:ascii="Arial" w:eastAsia="Calibri" w:hAnsi="Arial" w:cs="Arial"/>
          <w:bCs/>
        </w:rPr>
        <w:t xml:space="preserve"> </w:t>
      </w:r>
    </w:p>
    <w:p w:rsidR="00DE29AA" w:rsidRPr="009E2A20" w:rsidRDefault="00DE29AA" w:rsidP="00DE29AA">
      <w:pPr>
        <w:spacing w:before="120" w:after="0" w:line="240" w:lineRule="auto"/>
        <w:jc w:val="both"/>
        <w:rPr>
          <w:rFonts w:ascii="Arial" w:eastAsia="Calibri" w:hAnsi="Arial" w:cs="Arial"/>
          <w:b/>
          <w:bCs/>
        </w:rPr>
      </w:pPr>
      <w:r w:rsidRPr="009E2A20">
        <w:rPr>
          <w:rFonts w:ascii="Arial" w:eastAsia="Calibri" w:hAnsi="Arial" w:cs="Arial"/>
          <w:b/>
          <w:bCs/>
        </w:rPr>
        <w:t xml:space="preserve">1.- Fundamentación: </w:t>
      </w:r>
    </w:p>
    <w:p w:rsidR="00794750" w:rsidRPr="00794750" w:rsidRDefault="00794750" w:rsidP="00794750">
      <w:pPr>
        <w:spacing w:before="240" w:after="0" w:line="240" w:lineRule="auto"/>
        <w:jc w:val="both"/>
        <w:rPr>
          <w:rFonts w:ascii="Arial" w:eastAsia="Calibri" w:hAnsi="Arial" w:cs="Arial"/>
        </w:rPr>
      </w:pPr>
      <w:r w:rsidRPr="00794750">
        <w:rPr>
          <w:rFonts w:ascii="Arial" w:eastAsia="Calibri" w:hAnsi="Arial" w:cs="Arial"/>
        </w:rPr>
        <w:t xml:space="preserve">El reconocimiento de la Educación Superior como espacio permanente de apropiación social e intencional de la cultura universitaria, a través de relaciones sociales de carácter formativo, que incorpore a todos y durante toda la vida, </w:t>
      </w:r>
      <w:r w:rsidR="00370FA4">
        <w:rPr>
          <w:rFonts w:ascii="Arial" w:eastAsia="Calibri" w:hAnsi="Arial" w:cs="Arial"/>
        </w:rPr>
        <w:t>identifica</w:t>
      </w:r>
      <w:r w:rsidRPr="00794750">
        <w:rPr>
          <w:rFonts w:ascii="Arial" w:eastAsia="Calibri" w:hAnsi="Arial" w:cs="Arial"/>
        </w:rPr>
        <w:t xml:space="preserve"> el contenido de la</w:t>
      </w:r>
      <w:r w:rsidR="00370FA4">
        <w:rPr>
          <w:rFonts w:ascii="Arial" w:eastAsia="Calibri" w:hAnsi="Arial" w:cs="Arial"/>
        </w:rPr>
        <w:t xml:space="preserve"> asignatura donde se </w:t>
      </w:r>
      <w:r w:rsidRPr="00794750">
        <w:rPr>
          <w:rFonts w:ascii="Arial" w:eastAsia="Calibri" w:hAnsi="Arial" w:cs="Arial"/>
        </w:rPr>
        <w:t xml:space="preserve">presenta el sistema de relaciones, regularidades, principios y leyes de la Pedagogía y la Didáctica de la Educación Superior en consecuencia con los referentes filosóficos, antropológicos y pedagógicos, que no niegan la necesaria referencia a las restantes disciplinas integradas en las ciencias de la educación, como la Psicología Educativa, la Sociología de la Educación, pero significando la autenticidad de la Pedagogía de la Educación Superior.   </w:t>
      </w:r>
    </w:p>
    <w:p w:rsidR="00794750" w:rsidRPr="00794750" w:rsidRDefault="00794750" w:rsidP="00794750">
      <w:pPr>
        <w:spacing w:before="240" w:after="0" w:line="240" w:lineRule="auto"/>
        <w:jc w:val="both"/>
        <w:rPr>
          <w:rFonts w:ascii="Arial" w:eastAsia="Calibri" w:hAnsi="Arial" w:cs="Arial"/>
        </w:rPr>
      </w:pPr>
      <w:r w:rsidRPr="00794750">
        <w:rPr>
          <w:rFonts w:ascii="Arial" w:eastAsia="Calibri" w:hAnsi="Arial" w:cs="Arial"/>
        </w:rPr>
        <w:t>Se reconocen como categorías de naturaleza estructural, identificadas como componentes académico, investigativo y laboral u otros más específicos, que están conceptualizados en diversos textos, en particular en Didáctica de la Educación Superior (H. Fuentes 2001), interpretadas desde la consideración de la Teoría General de Sistemas, permiten revelar las relaciones con el entorno y entre la estructura y las funciones.</w:t>
      </w:r>
    </w:p>
    <w:p w:rsidR="00794750" w:rsidRPr="00794750" w:rsidRDefault="00794750" w:rsidP="00794750">
      <w:pPr>
        <w:spacing w:before="240" w:after="0" w:line="240" w:lineRule="auto"/>
        <w:jc w:val="both"/>
        <w:rPr>
          <w:rFonts w:ascii="Arial" w:eastAsia="Calibri" w:hAnsi="Arial" w:cs="Arial"/>
        </w:rPr>
      </w:pPr>
      <w:r w:rsidRPr="00794750">
        <w:rPr>
          <w:rFonts w:ascii="Arial" w:eastAsia="Calibri" w:hAnsi="Arial" w:cs="Arial"/>
        </w:rPr>
        <w:t>Por otra parte se precisa el objeto de la Pedagogía de la Educación Superior como</w:t>
      </w:r>
      <w:r w:rsidR="00370FA4">
        <w:rPr>
          <w:rFonts w:ascii="Arial" w:eastAsia="Calibri" w:hAnsi="Arial" w:cs="Arial"/>
        </w:rPr>
        <w:t xml:space="preserve"> </w:t>
      </w:r>
      <w:r w:rsidRPr="00794750">
        <w:rPr>
          <w:rFonts w:ascii="Arial" w:eastAsia="Calibri" w:hAnsi="Arial" w:cs="Arial"/>
        </w:rPr>
        <w:t>el proceso de formación de la capacidad transformadora profesional y social</w:t>
      </w:r>
      <w:r w:rsidR="00370FA4">
        <w:rPr>
          <w:rFonts w:ascii="Arial" w:eastAsia="Calibri" w:hAnsi="Arial" w:cs="Arial"/>
        </w:rPr>
        <w:t xml:space="preserve"> </w:t>
      </w:r>
      <w:r w:rsidRPr="00794750">
        <w:rPr>
          <w:rFonts w:ascii="Arial" w:eastAsia="Calibri" w:hAnsi="Arial" w:cs="Arial"/>
        </w:rPr>
        <w:t xml:space="preserve">de los estudiantes universitarios, tanto en el pregrado como en el postgrado. Proceso en el cual los estudiantes y profesores desarrollan la actividad formativa profesional, y con un carácter subjetivo-objetivo construyen el conocimiento científico, como sustento de la cultura y la educación, y como esencia de su formación profesional y social. </w:t>
      </w:r>
    </w:p>
    <w:p w:rsidR="00794750" w:rsidRPr="00794750" w:rsidRDefault="00794750" w:rsidP="00794750">
      <w:pPr>
        <w:spacing w:before="240" w:after="0" w:line="240" w:lineRule="auto"/>
        <w:jc w:val="both"/>
        <w:rPr>
          <w:rFonts w:ascii="Arial" w:eastAsia="Calibri" w:hAnsi="Arial" w:cs="Arial"/>
        </w:rPr>
      </w:pPr>
      <w:r w:rsidRPr="00794750">
        <w:rPr>
          <w:rFonts w:ascii="Arial" w:eastAsia="Calibri" w:hAnsi="Arial" w:cs="Arial"/>
        </w:rPr>
        <w:t xml:space="preserve">Se reconoce que la formación constituye un proceso social intencional, que se desarrolla a través de la construcción de significados y sentidos entre los sujetos implicados, en el tiempo y el espacio, en una construcción dialéctica y coherente, orientada hacia el desarrollo humano. Por tanto, con un carácter subjetivo-objetivo desarrollan cultura y educación en cada sujeto, como aspecto esencial de la formación profesional y social. </w:t>
      </w:r>
    </w:p>
    <w:p w:rsidR="00794750" w:rsidRPr="00794750" w:rsidRDefault="00794750" w:rsidP="00794750">
      <w:pPr>
        <w:spacing w:before="240" w:after="0" w:line="240" w:lineRule="auto"/>
        <w:jc w:val="both"/>
        <w:rPr>
          <w:rFonts w:ascii="Arial" w:eastAsia="Calibri" w:hAnsi="Arial" w:cs="Arial"/>
        </w:rPr>
      </w:pPr>
      <w:r w:rsidRPr="00794750">
        <w:rPr>
          <w:rFonts w:ascii="Arial" w:eastAsia="Calibri" w:hAnsi="Arial" w:cs="Arial"/>
        </w:rPr>
        <w:t xml:space="preserve">En la formación se desarrolla la construcción de significados culturales como conceptos que identifican y caracterizan la realidad, pero que en el propio proceso de construcción en las relaciones de significatividad que se producen en el proceso, se configuran sentidos de connotación axiológica que implican a los sujetos en su realización cultural y con ello condicionan su comportamiento social y humano desde sus valores y valoraciones.  </w:t>
      </w:r>
    </w:p>
    <w:p w:rsidR="00794750" w:rsidRPr="00794750" w:rsidRDefault="00794750" w:rsidP="00794750">
      <w:pPr>
        <w:spacing w:before="240" w:after="0" w:line="240" w:lineRule="auto"/>
        <w:jc w:val="both"/>
        <w:rPr>
          <w:rFonts w:ascii="Arial" w:eastAsia="Calibri" w:hAnsi="Arial" w:cs="Arial"/>
        </w:rPr>
      </w:pPr>
      <w:r w:rsidRPr="00794750">
        <w:rPr>
          <w:rFonts w:ascii="Arial" w:eastAsia="Calibri" w:hAnsi="Arial" w:cs="Arial"/>
        </w:rPr>
        <w:t xml:space="preserve">Indiscutiblemente, al proceso de formación le es intrínseca la apropiación de la cultura, la cual no puede ser definida si no es desde un criterio de cualificación como ideas y </w:t>
      </w:r>
      <w:r w:rsidRPr="00794750">
        <w:rPr>
          <w:rFonts w:ascii="Arial" w:eastAsia="Calibri" w:hAnsi="Arial" w:cs="Arial"/>
        </w:rPr>
        <w:lastRenderedPageBreak/>
        <w:t xml:space="preserve">realizaciones humanas, lo que incluye los productos y resultados de la cultura. Se construye en cada sujeto en su contexto social e histórico, pues en cada sujeto se desarrolla y se sintetiza la obra humana, y la de la sociedad como un todo. </w:t>
      </w:r>
    </w:p>
    <w:p w:rsidR="00794750" w:rsidRPr="00794750" w:rsidRDefault="00794750" w:rsidP="00794750">
      <w:pPr>
        <w:spacing w:before="240" w:after="0" w:line="240" w:lineRule="auto"/>
        <w:jc w:val="both"/>
        <w:rPr>
          <w:rFonts w:ascii="Arial" w:eastAsia="Calibri" w:hAnsi="Arial" w:cs="Arial"/>
        </w:rPr>
      </w:pPr>
      <w:r w:rsidRPr="00794750">
        <w:rPr>
          <w:rFonts w:ascii="Arial" w:eastAsia="Calibri" w:hAnsi="Arial" w:cs="Arial"/>
        </w:rPr>
        <w:t>Las consideraciones desarrolladas en el Programa son resultado de investigaciones sobre la Educación Superior realizadas en el Centro de Estudio de Educación Superior “Manuel F. Gran” de la Universidad de Oriente por treinta años, que ha significado construir una visión filosófico-pedagógica holística y dialéctica, con la cual se propicia la incorporación de la diversidad de las ciencias de la educación en forma coherente sin el eclecticismo en muchos casos presente.</w:t>
      </w:r>
    </w:p>
    <w:p w:rsidR="00794750" w:rsidRPr="00794750" w:rsidRDefault="00794750" w:rsidP="00794750">
      <w:pPr>
        <w:spacing w:before="240" w:after="0" w:line="240" w:lineRule="auto"/>
        <w:jc w:val="both"/>
        <w:rPr>
          <w:rFonts w:ascii="Arial" w:eastAsia="Calibri" w:hAnsi="Arial" w:cs="Arial"/>
        </w:rPr>
      </w:pPr>
      <w:r w:rsidRPr="00794750">
        <w:rPr>
          <w:rFonts w:ascii="Arial" w:eastAsia="Calibri" w:hAnsi="Arial" w:cs="Arial"/>
        </w:rPr>
        <w:t>Es atención en el desarrollo de las asignaturas la construcción y desarrollo de la cultura, en la diversidad y complejidad de los conocimientos y métodos generados en el estudio de los múltiples procesos naturales, sociales y del pensamiento, en un mundo que se transforma a ritmos nunca antes alcanzados. Tal situación requiere de cambios profundos en las concepciones sobre la formación de los seres humanos, que han de corresponderse con las transformaciones y necesidades culturales, sociales y profesionales.</w:t>
      </w:r>
    </w:p>
    <w:p w:rsidR="00794750" w:rsidRPr="00794750" w:rsidRDefault="00794750" w:rsidP="00794750">
      <w:pPr>
        <w:spacing w:before="240" w:after="0" w:line="240" w:lineRule="auto"/>
        <w:jc w:val="both"/>
        <w:rPr>
          <w:rFonts w:ascii="Arial" w:eastAsia="Calibri" w:hAnsi="Arial" w:cs="Arial"/>
        </w:rPr>
      </w:pPr>
      <w:r w:rsidRPr="00794750">
        <w:rPr>
          <w:rFonts w:ascii="Arial" w:eastAsia="Calibri" w:hAnsi="Arial" w:cs="Arial"/>
        </w:rPr>
        <w:t xml:space="preserve">Lo anterior es consecuente con el incuestionablemente hecho de que la humanidad está condicionada por la generación del conocimiento, junto con el procesamiento de la información y la comunicación de símbolos, signos, códigos que determinan ritmos formativos, los cuales no pueden ser enfrentados de forma tradicional. </w:t>
      </w:r>
    </w:p>
    <w:p w:rsidR="00794750" w:rsidRPr="00794750" w:rsidRDefault="00794750" w:rsidP="00794750">
      <w:pPr>
        <w:spacing w:before="240" w:after="0" w:line="240" w:lineRule="auto"/>
        <w:jc w:val="both"/>
        <w:rPr>
          <w:rFonts w:ascii="Arial" w:eastAsia="Calibri" w:hAnsi="Arial" w:cs="Arial"/>
        </w:rPr>
      </w:pPr>
      <w:r w:rsidRPr="00794750">
        <w:rPr>
          <w:rFonts w:ascii="Arial" w:eastAsia="Calibri" w:hAnsi="Arial" w:cs="Arial"/>
        </w:rPr>
        <w:t>La Pedagogía de la Educación Superior no niega la generalidad de la Pedagogía como ciencia, lo que la hace específica a los procesos universitarios y en su vínculo con la sociedad, (H. Fuentes 2010), en lo epistemológico y metodológico, destaca el carácter consciente y transformador del sujeto en la construcción del conocimiento científico y la interpretación de la condición humana como sustento  de singular especificidad en el desarrollo de los procesos formativos en la Educación Superior.</w:t>
      </w:r>
    </w:p>
    <w:p w:rsidR="00794750" w:rsidRPr="00794750" w:rsidRDefault="00794750" w:rsidP="00794750">
      <w:pPr>
        <w:spacing w:before="240" w:after="0" w:line="240" w:lineRule="auto"/>
        <w:jc w:val="both"/>
        <w:rPr>
          <w:rFonts w:ascii="Arial" w:eastAsia="Calibri" w:hAnsi="Arial" w:cs="Arial"/>
        </w:rPr>
      </w:pPr>
      <w:r w:rsidRPr="00794750">
        <w:rPr>
          <w:rFonts w:ascii="Arial" w:eastAsia="Calibri" w:hAnsi="Arial" w:cs="Arial"/>
        </w:rPr>
        <w:t xml:space="preserve">Interpretar de manera más coherente la esencia humana de la formación de los sujetos en la sociedad sirve de punto de partida para la elaboración y puesta en práctica de estrategias que propicien el desarrollo humano y del pensamiento científico de avanzada en la contemporaneidad, aplicada a la formación de los profesionales en la Educación Superior y con ello la construcción epistemológica y metodológica de la Pedagogía y la Didáctica de la Educación Superior, con su sistema categorial, principios, leyes y método. </w:t>
      </w:r>
    </w:p>
    <w:p w:rsidR="00794750" w:rsidRPr="00794750" w:rsidRDefault="00794750" w:rsidP="00794750">
      <w:pPr>
        <w:spacing w:before="240" w:after="0" w:line="240" w:lineRule="auto"/>
        <w:jc w:val="both"/>
        <w:rPr>
          <w:rFonts w:ascii="Arial" w:eastAsia="Calibri" w:hAnsi="Arial" w:cs="Arial"/>
        </w:rPr>
      </w:pPr>
      <w:r w:rsidRPr="00794750">
        <w:rPr>
          <w:rFonts w:ascii="Arial" w:eastAsia="Calibri" w:hAnsi="Arial" w:cs="Arial"/>
        </w:rPr>
        <w:t xml:space="preserve">Se significan en el desarrollo de la </w:t>
      </w:r>
      <w:r w:rsidR="00370FA4">
        <w:rPr>
          <w:rFonts w:ascii="Arial" w:eastAsia="Calibri" w:hAnsi="Arial" w:cs="Arial"/>
        </w:rPr>
        <w:t>asignatura</w:t>
      </w:r>
      <w:r w:rsidRPr="00794750">
        <w:rPr>
          <w:rFonts w:ascii="Arial" w:eastAsia="Calibri" w:hAnsi="Arial" w:cs="Arial"/>
        </w:rPr>
        <w:t xml:space="preserve"> conceptos fundamentales vinculados con el ser humano como son: su naturaleza, su actividad, sus cualidades y la condición humana, pues si bien se generalizan a un ámbito más abarcador que la formación profesional en la Educación Superior, propician su interpretación e investigación. </w:t>
      </w:r>
    </w:p>
    <w:p w:rsidR="00794750" w:rsidRPr="00794750" w:rsidRDefault="00794750" w:rsidP="00794750">
      <w:pPr>
        <w:spacing w:before="240" w:after="0" w:line="240" w:lineRule="auto"/>
        <w:jc w:val="both"/>
        <w:rPr>
          <w:rFonts w:ascii="Arial" w:eastAsia="Calibri" w:hAnsi="Arial" w:cs="Arial"/>
        </w:rPr>
      </w:pPr>
      <w:r w:rsidRPr="00794750">
        <w:rPr>
          <w:rFonts w:ascii="Arial" w:eastAsia="Calibri" w:hAnsi="Arial" w:cs="Arial"/>
        </w:rPr>
        <w:t>Por otra parte se consideran concepciones como: la Teoría de la Complejidad y la Teoría General de Sistema, interpretadas todas desde las concepción Dialéctico Materialista como sustento filosófico y metodológico a este nivel, lo cual permite interpretar los procesos del pensamiento científico, como procesos dialécticos.</w:t>
      </w:r>
    </w:p>
    <w:p w:rsidR="00794750" w:rsidRPr="00794750" w:rsidRDefault="00794750" w:rsidP="00794750">
      <w:pPr>
        <w:spacing w:before="240" w:after="0" w:line="240" w:lineRule="auto"/>
        <w:jc w:val="both"/>
        <w:rPr>
          <w:rFonts w:ascii="Arial" w:eastAsia="Calibri" w:hAnsi="Arial" w:cs="Arial"/>
        </w:rPr>
      </w:pPr>
      <w:r w:rsidRPr="00794750">
        <w:rPr>
          <w:rFonts w:ascii="Arial" w:eastAsia="Calibri" w:hAnsi="Arial" w:cs="Arial"/>
        </w:rPr>
        <w:t>Por otra parte las insuficiencias en la interpretación de los procesos de formación de los profesionales, revelan la necesidad de la precisión del objeto de la Pedagogía de la Educación Superior; como el proceso de formación intencional y sistematizada de las capacidades transformadoras profesionales.</w:t>
      </w:r>
    </w:p>
    <w:p w:rsidR="00794750" w:rsidRDefault="00794750" w:rsidP="00794750">
      <w:pPr>
        <w:spacing w:before="240" w:after="0" w:line="240" w:lineRule="auto"/>
        <w:jc w:val="both"/>
        <w:rPr>
          <w:rFonts w:ascii="Arial" w:eastAsia="Calibri" w:hAnsi="Arial" w:cs="Arial"/>
        </w:rPr>
      </w:pPr>
      <w:r w:rsidRPr="00794750">
        <w:rPr>
          <w:rFonts w:ascii="Arial" w:eastAsia="Calibri" w:hAnsi="Arial" w:cs="Arial"/>
        </w:rPr>
        <w:lastRenderedPageBreak/>
        <w:t xml:space="preserve">La determinación de las categorías de la Pedagogía y la Didáctica de la Educación Superior y establecer su nivel relacional, aportaron los argumentos que soportan y precisan </w:t>
      </w:r>
      <w:r w:rsidR="00370FA4">
        <w:rPr>
          <w:rFonts w:ascii="Arial" w:eastAsia="Calibri" w:hAnsi="Arial" w:cs="Arial"/>
        </w:rPr>
        <w:t xml:space="preserve">en </w:t>
      </w:r>
      <w:r w:rsidRPr="00794750">
        <w:rPr>
          <w:rFonts w:ascii="Arial" w:eastAsia="Calibri" w:hAnsi="Arial" w:cs="Arial"/>
        </w:rPr>
        <w:t xml:space="preserve">el carácter profesional, de investigación </w:t>
      </w:r>
      <w:r w:rsidR="00370FA4">
        <w:rPr>
          <w:rFonts w:ascii="Arial" w:eastAsia="Calibri" w:hAnsi="Arial" w:cs="Arial"/>
        </w:rPr>
        <w:t>científica</w:t>
      </w:r>
      <w:r w:rsidRPr="00794750">
        <w:rPr>
          <w:rFonts w:ascii="Arial" w:eastAsia="Calibri" w:hAnsi="Arial" w:cs="Arial"/>
        </w:rPr>
        <w:t xml:space="preserve"> y de gestión socio-cultural de éste nivel de Educación.</w:t>
      </w:r>
    </w:p>
    <w:p w:rsidR="00332E0B" w:rsidRPr="00D64B8F" w:rsidRDefault="003372BD" w:rsidP="00794750">
      <w:pPr>
        <w:spacing w:before="240" w:after="0" w:line="240" w:lineRule="auto"/>
        <w:jc w:val="both"/>
        <w:rPr>
          <w:rFonts w:ascii="Arial" w:eastAsia="Calibri" w:hAnsi="Arial" w:cs="Arial"/>
          <w:b/>
          <w:bCs/>
        </w:rPr>
      </w:pPr>
      <w:r w:rsidRPr="00D64B8F">
        <w:rPr>
          <w:rFonts w:ascii="Arial" w:eastAsia="Calibri" w:hAnsi="Arial" w:cs="Arial"/>
          <w:b/>
          <w:bCs/>
        </w:rPr>
        <w:t xml:space="preserve">2.- </w:t>
      </w:r>
      <w:r w:rsidR="00332E0B" w:rsidRPr="00D64B8F">
        <w:rPr>
          <w:rFonts w:ascii="Arial" w:eastAsia="Calibri" w:hAnsi="Arial" w:cs="Arial"/>
          <w:b/>
          <w:bCs/>
        </w:rPr>
        <w:t>Objetivo general:</w:t>
      </w:r>
    </w:p>
    <w:p w:rsidR="00794750" w:rsidRPr="00794750" w:rsidRDefault="00794750" w:rsidP="00794750">
      <w:pPr>
        <w:spacing w:before="240" w:after="0" w:line="240" w:lineRule="auto"/>
        <w:jc w:val="both"/>
        <w:rPr>
          <w:rFonts w:ascii="Arial" w:eastAsia="Calibri" w:hAnsi="Arial" w:cs="Arial"/>
          <w:bCs/>
        </w:rPr>
      </w:pPr>
      <w:r w:rsidRPr="00794750">
        <w:rPr>
          <w:rFonts w:ascii="Arial" w:eastAsia="Calibri" w:hAnsi="Arial" w:cs="Arial"/>
          <w:bCs/>
        </w:rPr>
        <w:t xml:space="preserve">Que los </w:t>
      </w:r>
      <w:r w:rsidR="00131DD8">
        <w:rPr>
          <w:rFonts w:ascii="Arial" w:eastAsia="Calibri" w:hAnsi="Arial" w:cs="Arial"/>
          <w:bCs/>
        </w:rPr>
        <w:t>estudiantes</w:t>
      </w:r>
      <w:r w:rsidRPr="00794750">
        <w:rPr>
          <w:rFonts w:ascii="Arial" w:eastAsia="Calibri" w:hAnsi="Arial" w:cs="Arial"/>
          <w:bCs/>
        </w:rPr>
        <w:t xml:space="preserve"> sean capaces de elaborar el proyecto de una asignatura (disciplina docente o programa universitario equivalente) en la Educación Superior como proyecto ejecutable, desde un reconocimiento de la cultura, la ciencia y la investigación científica en la formación de los profesionales, con la disponibilidad de los recursos básicos para el diseño, dinámica y evaluación del proceso de enseñanza-aprendizaje con un nivel de independencia en situaciones reales, determinando los objetivos, contenidos, métodos y procedimientos que desarrollará en el programa, así como las formas y medios didácticos. </w:t>
      </w:r>
    </w:p>
    <w:p w:rsidR="00332E0B" w:rsidRPr="00D64B8F" w:rsidRDefault="00610247" w:rsidP="00794750">
      <w:pPr>
        <w:spacing w:before="240" w:after="0" w:line="240" w:lineRule="auto"/>
        <w:jc w:val="both"/>
        <w:rPr>
          <w:rFonts w:ascii="Arial" w:eastAsia="Calibri" w:hAnsi="Arial" w:cs="Arial"/>
          <w:b/>
          <w:bCs/>
        </w:rPr>
      </w:pPr>
      <w:r>
        <w:rPr>
          <w:rFonts w:ascii="Arial" w:eastAsia="Calibri" w:hAnsi="Arial" w:cs="Arial"/>
          <w:b/>
          <w:bCs/>
        </w:rPr>
        <w:t>3</w:t>
      </w:r>
      <w:r w:rsidR="003372BD" w:rsidRPr="00D64B8F">
        <w:rPr>
          <w:rFonts w:ascii="Arial" w:eastAsia="Calibri" w:hAnsi="Arial" w:cs="Arial"/>
          <w:b/>
          <w:bCs/>
        </w:rPr>
        <w:t xml:space="preserve">.- </w:t>
      </w:r>
      <w:r w:rsidR="00332E0B" w:rsidRPr="00D64B8F">
        <w:rPr>
          <w:rFonts w:ascii="Arial" w:eastAsia="Calibri" w:hAnsi="Arial" w:cs="Arial"/>
          <w:b/>
          <w:bCs/>
        </w:rPr>
        <w:t xml:space="preserve">Contenido: </w:t>
      </w:r>
    </w:p>
    <w:p w:rsidR="00332E0B" w:rsidRPr="00D64B8F" w:rsidRDefault="0054468C" w:rsidP="00D64B8F">
      <w:pPr>
        <w:spacing w:before="240" w:after="0" w:line="240" w:lineRule="auto"/>
        <w:ind w:left="360"/>
        <w:jc w:val="both"/>
        <w:rPr>
          <w:rFonts w:ascii="Arial" w:eastAsia="Calibri" w:hAnsi="Arial" w:cs="Arial"/>
          <w:b/>
          <w:bCs/>
        </w:rPr>
      </w:pPr>
      <w:r w:rsidRPr="00D64B8F">
        <w:rPr>
          <w:rFonts w:ascii="Arial" w:eastAsia="Calibri" w:hAnsi="Arial" w:cs="Arial"/>
          <w:b/>
          <w:bCs/>
        </w:rPr>
        <w:t>a) S</w:t>
      </w:r>
      <w:r w:rsidR="00332E0B" w:rsidRPr="00D64B8F">
        <w:rPr>
          <w:rFonts w:ascii="Arial" w:eastAsia="Calibri" w:hAnsi="Arial" w:cs="Arial"/>
          <w:b/>
          <w:bCs/>
        </w:rPr>
        <w:t>istema de conocimientos:</w:t>
      </w:r>
    </w:p>
    <w:p w:rsidR="009614CD" w:rsidRPr="009614CD" w:rsidRDefault="009614CD" w:rsidP="009614CD">
      <w:pPr>
        <w:spacing w:before="240" w:after="0" w:line="240" w:lineRule="auto"/>
        <w:jc w:val="both"/>
        <w:rPr>
          <w:rFonts w:ascii="Arial" w:hAnsi="Arial" w:cs="Arial"/>
          <w:b/>
        </w:rPr>
      </w:pPr>
      <w:r w:rsidRPr="009614CD">
        <w:rPr>
          <w:rFonts w:ascii="Arial" w:hAnsi="Arial" w:cs="Arial"/>
          <w:b/>
        </w:rPr>
        <w:t>Cultura, ciencia y formación en la Educación Superior</w:t>
      </w:r>
      <w:r w:rsidRPr="009614CD">
        <w:rPr>
          <w:rFonts w:ascii="Arial" w:hAnsi="Arial" w:cs="Arial"/>
        </w:rPr>
        <w:t>: La ciencia como fundamento en la cultura, la educación, la formación y el desarrollo humano. Fundamentos epistemológicos de la Pedagogía y la Didáctica de la Educación Superior. Sistema de relaciones de las Ciencias de la Educación con la Pedagogía y la Didáctica de la Educación Superior</w:t>
      </w:r>
      <w:r w:rsidRPr="009614CD">
        <w:rPr>
          <w:rFonts w:ascii="Arial" w:hAnsi="Arial" w:cs="Arial"/>
          <w:b/>
        </w:rPr>
        <w:t xml:space="preserve">. </w:t>
      </w:r>
    </w:p>
    <w:p w:rsidR="009614CD" w:rsidRPr="009614CD" w:rsidRDefault="009614CD" w:rsidP="009614CD">
      <w:pPr>
        <w:spacing w:before="240" w:after="0" w:line="240" w:lineRule="auto"/>
        <w:jc w:val="both"/>
        <w:rPr>
          <w:rFonts w:ascii="Arial" w:hAnsi="Arial" w:cs="Arial"/>
        </w:rPr>
      </w:pPr>
      <w:r w:rsidRPr="009614CD">
        <w:rPr>
          <w:rFonts w:ascii="Arial" w:hAnsi="Arial" w:cs="Arial"/>
        </w:rPr>
        <w:t xml:space="preserve">Relaciones de la Pedagogía de la Educación Superior con la Filosofía, la Antropología y la Psicología. Posición epistemológica holístico dialéctica de la Pedagogía de la Educación Superior. </w:t>
      </w:r>
    </w:p>
    <w:p w:rsidR="009614CD" w:rsidRPr="009614CD" w:rsidRDefault="009614CD" w:rsidP="009614CD">
      <w:pPr>
        <w:spacing w:before="240" w:after="0" w:line="240" w:lineRule="auto"/>
        <w:jc w:val="both"/>
        <w:rPr>
          <w:rFonts w:ascii="Arial" w:hAnsi="Arial" w:cs="Arial"/>
        </w:rPr>
      </w:pPr>
      <w:r w:rsidRPr="009614CD">
        <w:rPr>
          <w:rFonts w:ascii="Arial" w:hAnsi="Arial" w:cs="Arial"/>
        </w:rPr>
        <w:t>La naturaleza objetivo-subjetiva del objeto de estudio en la Pedagogía y la Didáctica de la Educación Superior. Relación entre lo teórico y lo empírico, entre lo cualitativo y lo cuantitativo en los procesos de formación de los profesionales en la Educación Superior.</w:t>
      </w:r>
    </w:p>
    <w:p w:rsidR="009614CD" w:rsidRPr="009614CD" w:rsidRDefault="009614CD" w:rsidP="009614CD">
      <w:pPr>
        <w:spacing w:before="240" w:after="0" w:line="240" w:lineRule="auto"/>
        <w:jc w:val="both"/>
        <w:rPr>
          <w:rFonts w:ascii="Arial" w:hAnsi="Arial" w:cs="Arial"/>
          <w:b/>
        </w:rPr>
      </w:pPr>
      <w:r w:rsidRPr="009614CD">
        <w:rPr>
          <w:rFonts w:ascii="Arial" w:hAnsi="Arial" w:cs="Arial"/>
          <w:b/>
        </w:rPr>
        <w:t>Fundamentos de la Pedagogía de la Educación Superior</w:t>
      </w:r>
      <w:r>
        <w:rPr>
          <w:rFonts w:ascii="Arial" w:hAnsi="Arial" w:cs="Arial"/>
          <w:b/>
        </w:rPr>
        <w:t xml:space="preserve">: </w:t>
      </w:r>
      <w:r w:rsidRPr="009614CD">
        <w:rPr>
          <w:rFonts w:ascii="Arial" w:hAnsi="Arial" w:cs="Arial"/>
        </w:rPr>
        <w:t xml:space="preserve">Objeto de la Pedagogía de la Educación Superior. Sistema de categorías básicas de la Pedagogía y la Didáctica general: problema, objeto, objetivo, contenido, método y logro. Categoría que expresan procesos: diseño curricular, dinámica y evaluación del proceso de enseñanza-aprendizaje. </w:t>
      </w:r>
    </w:p>
    <w:p w:rsidR="009614CD" w:rsidRPr="009614CD" w:rsidRDefault="009614CD" w:rsidP="009614CD">
      <w:pPr>
        <w:spacing w:before="240" w:after="0" w:line="240" w:lineRule="auto"/>
        <w:jc w:val="both"/>
        <w:rPr>
          <w:rFonts w:ascii="Arial" w:hAnsi="Arial" w:cs="Arial"/>
        </w:rPr>
      </w:pPr>
      <w:r w:rsidRPr="009614CD">
        <w:rPr>
          <w:rFonts w:ascii="Arial" w:hAnsi="Arial" w:cs="Arial"/>
        </w:rPr>
        <w:t xml:space="preserve">Categorías de la Pedagogía y la Didáctica de la Educación Superior: apropiación de la cultura, profundización del contenido, intencionalidad formativa, sistematización formativa, orientación </w:t>
      </w:r>
      <w:proofErr w:type="spellStart"/>
      <w:r w:rsidRPr="009614CD">
        <w:rPr>
          <w:rFonts w:ascii="Arial" w:hAnsi="Arial" w:cs="Arial"/>
        </w:rPr>
        <w:t>sistematizadora</w:t>
      </w:r>
      <w:proofErr w:type="spellEnd"/>
      <w:r w:rsidRPr="009614CD">
        <w:rPr>
          <w:rFonts w:ascii="Arial" w:hAnsi="Arial" w:cs="Arial"/>
        </w:rPr>
        <w:t>, generalización formativa, sistematización epistemológica y metodológica. Componentes Académico, investigativo y laboral del proceso de formación de los profesionales.</w:t>
      </w:r>
    </w:p>
    <w:p w:rsidR="00E752D4" w:rsidRDefault="009614CD" w:rsidP="009614CD">
      <w:pPr>
        <w:spacing w:before="240" w:after="0" w:line="240" w:lineRule="auto"/>
        <w:jc w:val="both"/>
        <w:rPr>
          <w:rFonts w:ascii="Arial" w:hAnsi="Arial" w:cs="Arial"/>
        </w:rPr>
      </w:pPr>
      <w:r w:rsidRPr="009614CD">
        <w:rPr>
          <w:rFonts w:ascii="Arial" w:hAnsi="Arial" w:cs="Arial"/>
        </w:rPr>
        <w:t xml:space="preserve">Relaciones entre las categoría (dimensiones) de la Pedagogía y la Didáctica de la Educación Superior en la caracterización del Objeto de la Pedagogía de la Educación Superior. Principios y leyes de la Pedagogía de la Educación Superior. </w:t>
      </w:r>
    </w:p>
    <w:p w:rsidR="009614CD" w:rsidRPr="009614CD" w:rsidRDefault="009614CD" w:rsidP="009614CD">
      <w:pPr>
        <w:spacing w:before="240" w:after="0" w:line="240" w:lineRule="auto"/>
        <w:jc w:val="both"/>
        <w:rPr>
          <w:rFonts w:ascii="Arial" w:hAnsi="Arial" w:cs="Arial"/>
        </w:rPr>
      </w:pPr>
      <w:r w:rsidRPr="009614CD">
        <w:rPr>
          <w:rFonts w:ascii="Arial" w:hAnsi="Arial" w:cs="Arial"/>
          <w:b/>
        </w:rPr>
        <w:t>El tema o unidad de estudio, dinámica y evaluación del proceso de enseñanza-aprendizaje</w:t>
      </w:r>
      <w:r>
        <w:rPr>
          <w:rFonts w:ascii="Arial" w:hAnsi="Arial" w:cs="Arial"/>
          <w:b/>
        </w:rPr>
        <w:t>:</w:t>
      </w:r>
      <w:r w:rsidRPr="009614CD">
        <w:rPr>
          <w:rFonts w:ascii="Arial" w:hAnsi="Arial" w:cs="Arial"/>
          <w:b/>
        </w:rPr>
        <w:t xml:space="preserve"> </w:t>
      </w:r>
      <w:r w:rsidRPr="009614CD">
        <w:rPr>
          <w:rFonts w:ascii="Arial" w:hAnsi="Arial" w:cs="Arial"/>
        </w:rPr>
        <w:t xml:space="preserve">Introducción. Concepto de tema o unidad de estudio como célula de la gestión del proceso de enseñanza-aprendizaje. La dinámica del proceso de </w:t>
      </w:r>
      <w:r w:rsidRPr="009614CD">
        <w:rPr>
          <w:rFonts w:ascii="Arial" w:hAnsi="Arial" w:cs="Arial"/>
        </w:rPr>
        <w:lastRenderedPageBreak/>
        <w:t>enseñanza-aprendizaje. Dimensiones de la dinámica del proceso de enseñanza-aprendizaje: Comprensión, interpretación, motivación y generalización.</w:t>
      </w:r>
    </w:p>
    <w:p w:rsidR="009614CD" w:rsidRPr="009614CD" w:rsidRDefault="009614CD" w:rsidP="009614CD">
      <w:pPr>
        <w:spacing w:before="240" w:after="0" w:line="240" w:lineRule="auto"/>
        <w:jc w:val="both"/>
        <w:rPr>
          <w:rFonts w:ascii="Arial" w:hAnsi="Arial" w:cs="Arial"/>
        </w:rPr>
      </w:pPr>
      <w:r w:rsidRPr="009614CD">
        <w:rPr>
          <w:rFonts w:ascii="Arial" w:hAnsi="Arial" w:cs="Arial"/>
        </w:rPr>
        <w:t>Evaluación del proceso de enseñanza-aprendizaje. Categorías del proceso de evaluación. Dimensiones de pertinencia, optimización, impacto y relevancia en el desarrollo de las capacidades transformadoras profesionales.</w:t>
      </w:r>
    </w:p>
    <w:p w:rsidR="009614CD" w:rsidRPr="009614CD" w:rsidRDefault="009614CD" w:rsidP="009614CD">
      <w:pPr>
        <w:spacing w:before="240" w:after="0" w:line="240" w:lineRule="auto"/>
        <w:jc w:val="both"/>
        <w:rPr>
          <w:rFonts w:ascii="Arial" w:hAnsi="Arial" w:cs="Arial"/>
        </w:rPr>
      </w:pPr>
      <w:r w:rsidRPr="009614CD">
        <w:rPr>
          <w:rFonts w:ascii="Arial" w:hAnsi="Arial" w:cs="Arial"/>
        </w:rPr>
        <w:t xml:space="preserve">Formas de la evaluación. </w:t>
      </w:r>
      <w:proofErr w:type="spellStart"/>
      <w:r w:rsidRPr="009614CD">
        <w:rPr>
          <w:rFonts w:ascii="Arial" w:hAnsi="Arial" w:cs="Arial"/>
        </w:rPr>
        <w:t>Heteroevaluación</w:t>
      </w:r>
      <w:proofErr w:type="spellEnd"/>
      <w:r w:rsidRPr="009614CD">
        <w:rPr>
          <w:rFonts w:ascii="Arial" w:hAnsi="Arial" w:cs="Arial"/>
        </w:rPr>
        <w:t xml:space="preserve"> o evaluación externa. </w:t>
      </w:r>
      <w:proofErr w:type="spellStart"/>
      <w:r w:rsidRPr="009614CD">
        <w:rPr>
          <w:rFonts w:ascii="Arial" w:hAnsi="Arial" w:cs="Arial"/>
        </w:rPr>
        <w:t>Coevaluación</w:t>
      </w:r>
      <w:proofErr w:type="spellEnd"/>
      <w:r w:rsidRPr="009614CD">
        <w:rPr>
          <w:rFonts w:ascii="Arial" w:hAnsi="Arial" w:cs="Arial"/>
        </w:rPr>
        <w:t xml:space="preserve"> o evaluación compartida</w:t>
      </w:r>
      <w:r w:rsidR="009905C8">
        <w:rPr>
          <w:rFonts w:ascii="Arial" w:hAnsi="Arial" w:cs="Arial"/>
        </w:rPr>
        <w:t xml:space="preserve"> y</w:t>
      </w:r>
      <w:r w:rsidRPr="009614CD">
        <w:rPr>
          <w:rFonts w:ascii="Arial" w:hAnsi="Arial" w:cs="Arial"/>
        </w:rPr>
        <w:t xml:space="preserve"> Autoevaluación. </w:t>
      </w:r>
    </w:p>
    <w:p w:rsidR="009614CD" w:rsidRPr="009614CD" w:rsidRDefault="009614CD" w:rsidP="009614CD">
      <w:pPr>
        <w:spacing w:before="240" w:after="0" w:line="240" w:lineRule="auto"/>
        <w:jc w:val="both"/>
        <w:rPr>
          <w:rFonts w:ascii="Arial" w:hAnsi="Arial" w:cs="Arial"/>
        </w:rPr>
      </w:pPr>
      <w:r w:rsidRPr="009614CD">
        <w:rPr>
          <w:rFonts w:ascii="Arial" w:hAnsi="Arial" w:cs="Arial"/>
        </w:rPr>
        <w:t xml:space="preserve">Los medios didácticos en la integración del tema. Clasificación de los medios didácticos. Criterios de diseño, evaluación y selección en el proceso de enseñanza-aprendizaje. </w:t>
      </w:r>
    </w:p>
    <w:p w:rsidR="00332E0B" w:rsidRDefault="009614CD" w:rsidP="009614CD">
      <w:pPr>
        <w:spacing w:before="240" w:after="0" w:line="240" w:lineRule="auto"/>
        <w:jc w:val="both"/>
        <w:rPr>
          <w:rFonts w:ascii="Arial" w:hAnsi="Arial" w:cs="Arial"/>
        </w:rPr>
      </w:pPr>
      <w:r w:rsidRPr="009614CD">
        <w:rPr>
          <w:rFonts w:ascii="Arial" w:hAnsi="Arial" w:cs="Arial"/>
        </w:rPr>
        <w:t xml:space="preserve">Integración de la gestión formativa en el tema o unidad de estudio de la dinámica y la evaluación del proceso de enseñanza-aprendizaje. El tema unidad integradora del diseño, la dinámica y evaluación del proceso de enseñanza-aprendizaje. </w:t>
      </w:r>
    </w:p>
    <w:p w:rsidR="001E0316" w:rsidRPr="00D64B8F" w:rsidRDefault="001E0316" w:rsidP="001E0316">
      <w:pPr>
        <w:spacing w:before="240" w:after="0" w:line="240" w:lineRule="auto"/>
        <w:ind w:left="708"/>
        <w:jc w:val="both"/>
        <w:rPr>
          <w:rFonts w:ascii="Arial" w:eastAsia="Calibri" w:hAnsi="Arial" w:cs="Arial"/>
          <w:b/>
          <w:bCs/>
        </w:rPr>
      </w:pPr>
      <w:r w:rsidRPr="00D64B8F">
        <w:rPr>
          <w:rFonts w:ascii="Arial" w:eastAsia="Calibri" w:hAnsi="Arial" w:cs="Arial"/>
          <w:b/>
          <w:bCs/>
        </w:rPr>
        <w:t>b) Sistema de habilidades:</w:t>
      </w:r>
    </w:p>
    <w:p w:rsidR="009614CD" w:rsidRPr="009614CD" w:rsidRDefault="009614CD" w:rsidP="009614CD">
      <w:pPr>
        <w:spacing w:before="240" w:after="0" w:line="240" w:lineRule="auto"/>
        <w:jc w:val="both"/>
        <w:rPr>
          <w:rFonts w:ascii="Arial" w:hAnsi="Arial" w:cs="Arial"/>
        </w:rPr>
      </w:pPr>
      <w:r w:rsidRPr="009614CD">
        <w:rPr>
          <w:rFonts w:ascii="Arial" w:hAnsi="Arial" w:cs="Arial"/>
        </w:rPr>
        <w:t>Las habilidades se consideran comprendidas en tres grupos: lógicas, específicas y de comunicación, que se desarrollan a través de todo el proceso de formación en la</w:t>
      </w:r>
      <w:r w:rsidR="001E0316">
        <w:rPr>
          <w:rFonts w:ascii="Arial" w:hAnsi="Arial" w:cs="Arial"/>
        </w:rPr>
        <w:t xml:space="preserve"> asignatura, </w:t>
      </w:r>
      <w:r w:rsidRPr="009614CD">
        <w:rPr>
          <w:rFonts w:ascii="Arial" w:hAnsi="Arial" w:cs="Arial"/>
        </w:rPr>
        <w:t>teniendo precisiones en las habilidades específicas vinculadas a determinados métodos particulares en el proceso de enseñanza-aprendizaje.</w:t>
      </w:r>
    </w:p>
    <w:p w:rsidR="009614CD" w:rsidRPr="009614CD" w:rsidRDefault="009614CD" w:rsidP="009614CD">
      <w:pPr>
        <w:spacing w:before="240" w:after="0" w:line="240" w:lineRule="auto"/>
        <w:jc w:val="both"/>
        <w:rPr>
          <w:rFonts w:ascii="Arial" w:hAnsi="Arial" w:cs="Arial"/>
        </w:rPr>
      </w:pPr>
      <w:r w:rsidRPr="009614CD">
        <w:rPr>
          <w:rFonts w:ascii="Arial" w:hAnsi="Arial" w:cs="Arial"/>
        </w:rPr>
        <w:t>Habilidades lógicas: ANALIZAR, SINTETIZAR, ABSTRAER y GENERALIZAR</w:t>
      </w:r>
      <w:r w:rsidR="001E0316">
        <w:rPr>
          <w:rFonts w:ascii="Arial" w:hAnsi="Arial" w:cs="Arial"/>
        </w:rPr>
        <w:t xml:space="preserve"> </w:t>
      </w:r>
      <w:r w:rsidRPr="009614CD">
        <w:rPr>
          <w:rFonts w:ascii="Arial" w:hAnsi="Arial" w:cs="Arial"/>
        </w:rPr>
        <w:t>en la aplicación de los métodos del análisis-síntesis y la abstracción–generalización, para la determinación de</w:t>
      </w:r>
      <w:r w:rsidR="001E0316">
        <w:rPr>
          <w:rFonts w:ascii="Arial" w:hAnsi="Arial" w:cs="Arial"/>
        </w:rPr>
        <w:t xml:space="preserve"> </w:t>
      </w:r>
      <w:r w:rsidRPr="009614CD">
        <w:rPr>
          <w:rFonts w:ascii="Arial" w:hAnsi="Arial" w:cs="Arial"/>
        </w:rPr>
        <w:t>las implicaciones didácticas</w:t>
      </w:r>
      <w:r w:rsidR="001E0316">
        <w:rPr>
          <w:rFonts w:ascii="Arial" w:hAnsi="Arial" w:cs="Arial"/>
        </w:rPr>
        <w:t>:</w:t>
      </w:r>
      <w:r w:rsidRPr="009614CD">
        <w:rPr>
          <w:rFonts w:ascii="Arial" w:hAnsi="Arial" w:cs="Arial"/>
        </w:rPr>
        <w:t xml:space="preserve"> expresadas en categorías, relaciones, regularidades, leyes y teorías, así como los métodos y procedimientos</w:t>
      </w:r>
      <w:r w:rsidR="001E0316">
        <w:rPr>
          <w:rFonts w:ascii="Arial" w:hAnsi="Arial" w:cs="Arial"/>
        </w:rPr>
        <w:t xml:space="preserve"> </w:t>
      </w:r>
      <w:r w:rsidRPr="009614CD">
        <w:rPr>
          <w:rFonts w:ascii="Arial" w:hAnsi="Arial" w:cs="Arial"/>
        </w:rPr>
        <w:t>de las situaciones formativas estudiadas y la propuesta de solución.</w:t>
      </w:r>
    </w:p>
    <w:p w:rsidR="009614CD" w:rsidRPr="009614CD" w:rsidRDefault="009614CD" w:rsidP="009614CD">
      <w:pPr>
        <w:spacing w:before="240" w:after="0" w:line="240" w:lineRule="auto"/>
        <w:jc w:val="both"/>
        <w:rPr>
          <w:rFonts w:ascii="Arial" w:hAnsi="Arial" w:cs="Arial"/>
        </w:rPr>
      </w:pPr>
      <w:r w:rsidRPr="009614CD">
        <w:rPr>
          <w:rFonts w:ascii="Arial" w:hAnsi="Arial" w:cs="Arial"/>
        </w:rPr>
        <w:t>Habilidades específicas: CARACTERIZAR</w:t>
      </w:r>
      <w:r w:rsidR="001E0316">
        <w:rPr>
          <w:rFonts w:ascii="Arial" w:hAnsi="Arial" w:cs="Arial"/>
        </w:rPr>
        <w:t xml:space="preserve"> </w:t>
      </w:r>
      <w:r w:rsidRPr="009614CD">
        <w:rPr>
          <w:rFonts w:ascii="Arial" w:hAnsi="Arial" w:cs="Arial"/>
        </w:rPr>
        <w:t>el proceso de formación de los profesionales en el pregrado y el postgrado, la investigación científica y la extensión,  desde un reconocimiento de la diversidad del proceso.VALORAR la aplicación de los métodos de enseñanza-aprendizaje, dentro de los diferentes procesos formativos.SISTEMATIZAR informaciones  y datos sobre el proceso de formación estudiado y REVELAR relaciones que expresen las transformaciones en los sujetos implicados.</w:t>
      </w:r>
    </w:p>
    <w:p w:rsidR="009614CD" w:rsidRPr="001E0316" w:rsidRDefault="009614CD" w:rsidP="009614CD">
      <w:pPr>
        <w:spacing w:before="240" w:after="0" w:line="240" w:lineRule="auto"/>
        <w:jc w:val="both"/>
        <w:rPr>
          <w:rFonts w:ascii="Arial" w:hAnsi="Arial" w:cs="Arial"/>
        </w:rPr>
      </w:pPr>
      <w:r w:rsidRPr="009614CD">
        <w:rPr>
          <w:rFonts w:ascii="Arial" w:hAnsi="Arial" w:cs="Arial"/>
        </w:rPr>
        <w:t xml:space="preserve">Habilidades de comunicación: ARGUMENTAR: fundamentar y justificar conclusiones, valoraciones y ensayos propios. </w:t>
      </w:r>
      <w:r w:rsidRPr="001E0316">
        <w:rPr>
          <w:rFonts w:ascii="Arial" w:hAnsi="Arial" w:cs="Arial"/>
        </w:rPr>
        <w:t>EXPRESAR, EXPLICAR y RECONSTRUIR argumentos a partir de la interpretación del sujeto sobre el objeto de la realidad</w:t>
      </w:r>
      <w:r w:rsidRPr="009614CD">
        <w:rPr>
          <w:rFonts w:ascii="Arial" w:hAnsi="Arial" w:cs="Arial"/>
        </w:rPr>
        <w:t>.</w:t>
      </w:r>
    </w:p>
    <w:p w:rsidR="0054468C" w:rsidRPr="00D64B8F" w:rsidRDefault="0054468C" w:rsidP="00D64B8F">
      <w:pPr>
        <w:spacing w:before="240" w:after="0" w:line="240" w:lineRule="auto"/>
        <w:ind w:left="708"/>
        <w:jc w:val="both"/>
        <w:rPr>
          <w:rFonts w:ascii="Arial" w:eastAsia="Calibri" w:hAnsi="Arial" w:cs="Arial"/>
          <w:b/>
          <w:bCs/>
        </w:rPr>
      </w:pPr>
      <w:r w:rsidRPr="00D64B8F">
        <w:rPr>
          <w:rFonts w:ascii="Arial" w:eastAsia="Calibri" w:hAnsi="Arial" w:cs="Arial"/>
          <w:b/>
          <w:bCs/>
        </w:rPr>
        <w:t xml:space="preserve">c) </w:t>
      </w:r>
      <w:r w:rsidR="00332E0B" w:rsidRPr="00D64B8F">
        <w:rPr>
          <w:rFonts w:ascii="Arial" w:eastAsia="Calibri" w:hAnsi="Arial" w:cs="Arial"/>
          <w:b/>
          <w:bCs/>
        </w:rPr>
        <w:t>Valores:</w:t>
      </w:r>
    </w:p>
    <w:p w:rsidR="001E0316" w:rsidRDefault="001E0316" w:rsidP="00D64B8F">
      <w:pPr>
        <w:spacing w:before="240" w:after="0" w:line="240" w:lineRule="auto"/>
        <w:jc w:val="both"/>
        <w:rPr>
          <w:rFonts w:ascii="Arial" w:eastAsia="Calibri" w:hAnsi="Arial" w:cs="Arial"/>
          <w:bCs/>
        </w:rPr>
      </w:pPr>
      <w:r w:rsidRPr="001E0316">
        <w:rPr>
          <w:rFonts w:ascii="Arial" w:eastAsia="Calibri" w:hAnsi="Arial" w:cs="Arial"/>
          <w:bCs/>
        </w:rPr>
        <w:t>Valores de honestidad y responsabilidad científica en el compromiso profesional y social con la formación de los profesionales. Flexibilidad en el reconocimiento de la diversidad de los procesos formativos  y de los métodos de enseñanza-aprendizaje. Trascendencia en la interpretación de la realidad estudiada y la propuesta de soluciones a situaciones formativas reales. Amor a la profesión y la labor de educar. Sensibilidad ético-estética ante los problemas de la praxis y la educa</w:t>
      </w:r>
      <w:r w:rsidR="00131DD8">
        <w:rPr>
          <w:rFonts w:ascii="Arial" w:eastAsia="Calibri" w:hAnsi="Arial" w:cs="Arial"/>
          <w:bCs/>
        </w:rPr>
        <w:t>ción</w:t>
      </w:r>
      <w:r w:rsidRPr="001E0316">
        <w:rPr>
          <w:rFonts w:ascii="Arial" w:eastAsia="Calibri" w:hAnsi="Arial" w:cs="Arial"/>
          <w:bCs/>
        </w:rPr>
        <w:t xml:space="preserve">, así como el respeto a los educadores e investigadores y su obra, en el debate científico.  </w:t>
      </w:r>
    </w:p>
    <w:p w:rsidR="00332E0B" w:rsidRPr="00D64B8F" w:rsidRDefault="000458A0" w:rsidP="00D64B8F">
      <w:pPr>
        <w:spacing w:before="240" w:after="0" w:line="240" w:lineRule="auto"/>
        <w:jc w:val="both"/>
        <w:rPr>
          <w:rFonts w:ascii="Arial" w:eastAsia="Calibri" w:hAnsi="Arial" w:cs="Arial"/>
          <w:b/>
          <w:bCs/>
        </w:rPr>
      </w:pPr>
      <w:r w:rsidRPr="00D64B8F">
        <w:rPr>
          <w:rFonts w:ascii="Arial" w:eastAsia="Calibri" w:hAnsi="Arial" w:cs="Arial"/>
          <w:b/>
          <w:bCs/>
        </w:rPr>
        <w:t>4</w:t>
      </w:r>
      <w:r w:rsidR="0054468C" w:rsidRPr="00D64B8F">
        <w:rPr>
          <w:rFonts w:ascii="Arial" w:eastAsia="Calibri" w:hAnsi="Arial" w:cs="Arial"/>
          <w:b/>
          <w:bCs/>
        </w:rPr>
        <w:t>.-</w:t>
      </w:r>
      <w:r w:rsidR="00332E0B" w:rsidRPr="00D64B8F">
        <w:rPr>
          <w:rFonts w:ascii="Arial" w:eastAsia="Calibri" w:hAnsi="Arial" w:cs="Arial"/>
          <w:b/>
          <w:bCs/>
        </w:rPr>
        <w:t>Estructura temática:</w:t>
      </w:r>
    </w:p>
    <w:p w:rsidR="000458A0" w:rsidRPr="00D64B8F" w:rsidRDefault="000458A0" w:rsidP="00D64B8F">
      <w:pPr>
        <w:spacing w:before="240" w:after="0" w:line="240" w:lineRule="auto"/>
        <w:jc w:val="both"/>
        <w:rPr>
          <w:rFonts w:ascii="Arial" w:eastAsia="Calibri" w:hAnsi="Arial" w:cs="Arial"/>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4"/>
        <w:gridCol w:w="1727"/>
        <w:gridCol w:w="1167"/>
        <w:gridCol w:w="1701"/>
        <w:gridCol w:w="944"/>
        <w:gridCol w:w="1147"/>
      </w:tblGrid>
      <w:tr w:rsidR="00D64B8F" w:rsidRPr="00D64B8F" w:rsidTr="000458A0">
        <w:trPr>
          <w:trHeight w:val="396"/>
        </w:trPr>
        <w:tc>
          <w:tcPr>
            <w:tcW w:w="2034" w:type="dxa"/>
            <w:vMerge w:val="restart"/>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lastRenderedPageBreak/>
              <w:t>TEMAS</w:t>
            </w:r>
          </w:p>
        </w:tc>
        <w:tc>
          <w:tcPr>
            <w:tcW w:w="2894" w:type="dxa"/>
            <w:gridSpan w:val="2"/>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HORAS PRESENCIALES</w:t>
            </w:r>
          </w:p>
        </w:tc>
        <w:tc>
          <w:tcPr>
            <w:tcW w:w="1701" w:type="dxa"/>
            <w:vMerge w:val="restart"/>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HORAS DE TRABAJO INDEPENDIENTE</w:t>
            </w:r>
          </w:p>
        </w:tc>
        <w:tc>
          <w:tcPr>
            <w:tcW w:w="944" w:type="dxa"/>
            <w:vMerge w:val="restart"/>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TOTAL DE HORAS</w:t>
            </w:r>
          </w:p>
        </w:tc>
        <w:tc>
          <w:tcPr>
            <w:tcW w:w="1147" w:type="dxa"/>
            <w:vMerge w:val="restart"/>
            <w:shd w:val="clear" w:color="auto" w:fill="auto"/>
          </w:tcPr>
          <w:p w:rsidR="000458A0" w:rsidRPr="00D64B8F" w:rsidRDefault="000458A0" w:rsidP="00D64B8F">
            <w:pPr>
              <w:spacing w:before="240" w:line="240" w:lineRule="auto"/>
              <w:rPr>
                <w:rFonts w:ascii="Arial" w:hAnsi="Arial" w:cs="Arial"/>
                <w:b/>
                <w:sz w:val="16"/>
                <w:szCs w:val="16"/>
              </w:rPr>
            </w:pPr>
          </w:p>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CRÉDITOS</w:t>
            </w:r>
          </w:p>
        </w:tc>
      </w:tr>
      <w:tr w:rsidR="00D64B8F" w:rsidRPr="00D64B8F" w:rsidTr="000458A0">
        <w:trPr>
          <w:trHeight w:val="344"/>
        </w:trPr>
        <w:tc>
          <w:tcPr>
            <w:tcW w:w="2034" w:type="dxa"/>
            <w:vMerge/>
            <w:shd w:val="clear" w:color="auto" w:fill="auto"/>
          </w:tcPr>
          <w:p w:rsidR="000458A0" w:rsidRPr="00D64B8F" w:rsidRDefault="000458A0" w:rsidP="00D64B8F">
            <w:pPr>
              <w:spacing w:line="240" w:lineRule="auto"/>
              <w:jc w:val="both"/>
              <w:rPr>
                <w:rFonts w:ascii="Arial" w:hAnsi="Arial" w:cs="Arial"/>
                <w:b/>
                <w:sz w:val="16"/>
                <w:szCs w:val="16"/>
              </w:rPr>
            </w:pPr>
          </w:p>
        </w:tc>
        <w:tc>
          <w:tcPr>
            <w:tcW w:w="1727" w:type="dxa"/>
            <w:shd w:val="clear" w:color="auto" w:fill="auto"/>
          </w:tcPr>
          <w:p w:rsidR="000458A0" w:rsidRPr="00D64B8F" w:rsidRDefault="000458A0" w:rsidP="00D64B8F">
            <w:pPr>
              <w:spacing w:line="240" w:lineRule="auto"/>
              <w:jc w:val="both"/>
              <w:rPr>
                <w:rFonts w:ascii="Arial" w:hAnsi="Arial" w:cs="Arial"/>
                <w:b/>
                <w:sz w:val="16"/>
                <w:szCs w:val="16"/>
              </w:rPr>
            </w:pPr>
            <w:r w:rsidRPr="00D64B8F">
              <w:rPr>
                <w:rFonts w:ascii="Arial" w:hAnsi="Arial" w:cs="Arial"/>
                <w:b/>
                <w:sz w:val="16"/>
                <w:szCs w:val="16"/>
              </w:rPr>
              <w:t>CONFERENCIAS*</w:t>
            </w:r>
          </w:p>
        </w:tc>
        <w:tc>
          <w:tcPr>
            <w:tcW w:w="1167" w:type="dxa"/>
            <w:shd w:val="clear" w:color="auto" w:fill="auto"/>
          </w:tcPr>
          <w:p w:rsidR="000458A0" w:rsidRPr="00D64B8F" w:rsidRDefault="000458A0" w:rsidP="00D64B8F">
            <w:pPr>
              <w:spacing w:line="240" w:lineRule="auto"/>
              <w:jc w:val="both"/>
              <w:rPr>
                <w:rFonts w:ascii="Arial" w:hAnsi="Arial" w:cs="Arial"/>
                <w:b/>
                <w:sz w:val="16"/>
                <w:szCs w:val="16"/>
              </w:rPr>
            </w:pPr>
            <w:r w:rsidRPr="00D64B8F">
              <w:rPr>
                <w:rFonts w:ascii="Arial" w:hAnsi="Arial" w:cs="Arial"/>
                <w:b/>
                <w:sz w:val="16"/>
                <w:szCs w:val="16"/>
              </w:rPr>
              <w:t>TALLERES</w:t>
            </w:r>
          </w:p>
        </w:tc>
        <w:tc>
          <w:tcPr>
            <w:tcW w:w="1701" w:type="dxa"/>
            <w:vMerge/>
            <w:shd w:val="clear" w:color="auto" w:fill="auto"/>
          </w:tcPr>
          <w:p w:rsidR="000458A0" w:rsidRPr="00D64B8F" w:rsidRDefault="000458A0" w:rsidP="00D64B8F">
            <w:pPr>
              <w:spacing w:line="240" w:lineRule="auto"/>
              <w:jc w:val="both"/>
              <w:rPr>
                <w:rFonts w:ascii="Arial" w:hAnsi="Arial" w:cs="Arial"/>
                <w:b/>
                <w:sz w:val="16"/>
                <w:szCs w:val="16"/>
              </w:rPr>
            </w:pPr>
          </w:p>
        </w:tc>
        <w:tc>
          <w:tcPr>
            <w:tcW w:w="944" w:type="dxa"/>
            <w:vMerge/>
            <w:shd w:val="clear" w:color="auto" w:fill="auto"/>
          </w:tcPr>
          <w:p w:rsidR="000458A0" w:rsidRPr="00D64B8F" w:rsidRDefault="000458A0" w:rsidP="00D64B8F">
            <w:pPr>
              <w:spacing w:line="240" w:lineRule="auto"/>
              <w:jc w:val="both"/>
              <w:rPr>
                <w:rFonts w:ascii="Arial" w:hAnsi="Arial" w:cs="Arial"/>
                <w:b/>
                <w:sz w:val="16"/>
                <w:szCs w:val="16"/>
              </w:rPr>
            </w:pPr>
          </w:p>
        </w:tc>
        <w:tc>
          <w:tcPr>
            <w:tcW w:w="1147" w:type="dxa"/>
            <w:vMerge/>
            <w:shd w:val="clear" w:color="auto" w:fill="auto"/>
          </w:tcPr>
          <w:p w:rsidR="000458A0" w:rsidRPr="00D64B8F" w:rsidRDefault="000458A0" w:rsidP="00D64B8F">
            <w:pPr>
              <w:spacing w:line="240" w:lineRule="auto"/>
              <w:jc w:val="both"/>
              <w:rPr>
                <w:rFonts w:ascii="Arial" w:hAnsi="Arial" w:cs="Arial"/>
                <w:b/>
                <w:sz w:val="16"/>
                <w:szCs w:val="16"/>
              </w:rPr>
            </w:pPr>
          </w:p>
        </w:tc>
      </w:tr>
      <w:tr w:rsidR="00131DD8" w:rsidRPr="00D64B8F" w:rsidTr="000458A0">
        <w:tc>
          <w:tcPr>
            <w:tcW w:w="2034" w:type="dxa"/>
            <w:shd w:val="clear" w:color="auto" w:fill="auto"/>
          </w:tcPr>
          <w:p w:rsidR="00131DD8" w:rsidRPr="00D64B8F" w:rsidRDefault="00131DD8" w:rsidP="00D64B8F">
            <w:pPr>
              <w:spacing w:before="240" w:line="240" w:lineRule="auto"/>
              <w:jc w:val="center"/>
              <w:rPr>
                <w:rFonts w:ascii="Arial" w:hAnsi="Arial" w:cs="Arial"/>
                <w:b/>
                <w:sz w:val="16"/>
                <w:szCs w:val="16"/>
              </w:rPr>
            </w:pPr>
            <w:r w:rsidRPr="00D64B8F">
              <w:rPr>
                <w:rFonts w:ascii="Arial" w:hAnsi="Arial" w:cs="Arial"/>
                <w:b/>
                <w:sz w:val="16"/>
                <w:szCs w:val="16"/>
              </w:rPr>
              <w:t>I</w:t>
            </w:r>
            <w:r w:rsidRPr="00D64B8F">
              <w:rPr>
                <w:b/>
                <w:sz w:val="16"/>
                <w:szCs w:val="16"/>
              </w:rPr>
              <w:t xml:space="preserve"> </w:t>
            </w:r>
            <w:r w:rsidRPr="00131DD8">
              <w:rPr>
                <w:rFonts w:ascii="Arial" w:hAnsi="Arial" w:cs="Arial"/>
                <w:b/>
                <w:sz w:val="16"/>
                <w:szCs w:val="16"/>
              </w:rPr>
              <w:t>CULTURA, CIENCIA Y FORMACIÓN EN LA EDUCACIÓN SUPERIOR</w:t>
            </w:r>
          </w:p>
        </w:tc>
        <w:tc>
          <w:tcPr>
            <w:tcW w:w="1727" w:type="dxa"/>
            <w:shd w:val="clear" w:color="auto" w:fill="auto"/>
          </w:tcPr>
          <w:p w:rsidR="00131DD8" w:rsidRPr="005F2711" w:rsidRDefault="00131DD8" w:rsidP="009A5312">
            <w:pPr>
              <w:spacing w:before="120" w:after="120"/>
              <w:jc w:val="center"/>
              <w:rPr>
                <w:rFonts w:ascii="Arial" w:hAnsi="Arial" w:cs="Arial"/>
                <w:b/>
                <w:sz w:val="20"/>
                <w:szCs w:val="20"/>
              </w:rPr>
            </w:pPr>
            <w:r w:rsidRPr="005F2711">
              <w:rPr>
                <w:rFonts w:ascii="Arial" w:hAnsi="Arial" w:cs="Arial"/>
                <w:b/>
                <w:sz w:val="20"/>
                <w:szCs w:val="20"/>
              </w:rPr>
              <w:t>4</w:t>
            </w:r>
          </w:p>
        </w:tc>
        <w:tc>
          <w:tcPr>
            <w:tcW w:w="1167" w:type="dxa"/>
            <w:shd w:val="clear" w:color="auto" w:fill="auto"/>
          </w:tcPr>
          <w:p w:rsidR="00131DD8" w:rsidRPr="005F2711" w:rsidRDefault="00131DD8" w:rsidP="009A5312">
            <w:pPr>
              <w:spacing w:before="120" w:after="120"/>
              <w:jc w:val="center"/>
              <w:rPr>
                <w:rFonts w:ascii="Arial" w:hAnsi="Arial" w:cs="Arial"/>
                <w:b/>
                <w:sz w:val="20"/>
                <w:szCs w:val="20"/>
              </w:rPr>
            </w:pPr>
            <w:r>
              <w:rPr>
                <w:rFonts w:ascii="Arial" w:hAnsi="Arial" w:cs="Arial"/>
                <w:b/>
                <w:sz w:val="20"/>
                <w:szCs w:val="20"/>
              </w:rPr>
              <w:t>-</w:t>
            </w:r>
          </w:p>
        </w:tc>
        <w:tc>
          <w:tcPr>
            <w:tcW w:w="1701" w:type="dxa"/>
            <w:shd w:val="clear" w:color="auto" w:fill="auto"/>
          </w:tcPr>
          <w:p w:rsidR="00131DD8" w:rsidRPr="005F2711" w:rsidRDefault="00131DD8" w:rsidP="009A5312">
            <w:pPr>
              <w:spacing w:before="120" w:after="120"/>
              <w:jc w:val="center"/>
              <w:rPr>
                <w:rFonts w:ascii="Arial" w:hAnsi="Arial" w:cs="Arial"/>
                <w:b/>
                <w:sz w:val="20"/>
                <w:szCs w:val="20"/>
              </w:rPr>
            </w:pPr>
            <w:r>
              <w:rPr>
                <w:rFonts w:ascii="Arial" w:hAnsi="Arial" w:cs="Arial"/>
                <w:b/>
                <w:sz w:val="20"/>
                <w:szCs w:val="20"/>
              </w:rPr>
              <w:t>12</w:t>
            </w:r>
          </w:p>
        </w:tc>
        <w:tc>
          <w:tcPr>
            <w:tcW w:w="944" w:type="dxa"/>
            <w:shd w:val="clear" w:color="auto" w:fill="auto"/>
          </w:tcPr>
          <w:p w:rsidR="00131DD8" w:rsidRPr="005F2711" w:rsidRDefault="00131DD8" w:rsidP="009A5312">
            <w:pPr>
              <w:spacing w:before="120" w:after="120"/>
              <w:jc w:val="center"/>
              <w:rPr>
                <w:rFonts w:ascii="Arial" w:hAnsi="Arial" w:cs="Arial"/>
                <w:b/>
                <w:sz w:val="20"/>
                <w:szCs w:val="20"/>
              </w:rPr>
            </w:pPr>
            <w:r>
              <w:rPr>
                <w:rFonts w:ascii="Arial" w:hAnsi="Arial" w:cs="Arial"/>
                <w:b/>
                <w:sz w:val="20"/>
                <w:szCs w:val="20"/>
              </w:rPr>
              <w:t>16</w:t>
            </w:r>
          </w:p>
        </w:tc>
        <w:tc>
          <w:tcPr>
            <w:tcW w:w="1147" w:type="dxa"/>
            <w:vMerge w:val="restart"/>
            <w:shd w:val="clear" w:color="auto" w:fill="auto"/>
          </w:tcPr>
          <w:p w:rsidR="00131DD8" w:rsidRPr="00D64B8F" w:rsidRDefault="00131DD8" w:rsidP="00D64B8F">
            <w:pPr>
              <w:spacing w:before="240" w:line="240" w:lineRule="auto"/>
              <w:jc w:val="center"/>
              <w:rPr>
                <w:rFonts w:ascii="Arial" w:hAnsi="Arial" w:cs="Arial"/>
                <w:b/>
                <w:sz w:val="16"/>
                <w:szCs w:val="16"/>
              </w:rPr>
            </w:pPr>
          </w:p>
          <w:p w:rsidR="00131DD8" w:rsidRPr="00D64B8F" w:rsidRDefault="00131DD8" w:rsidP="00D64B8F">
            <w:pPr>
              <w:spacing w:before="240" w:line="240" w:lineRule="auto"/>
              <w:jc w:val="center"/>
              <w:rPr>
                <w:rFonts w:ascii="Arial" w:hAnsi="Arial" w:cs="Arial"/>
                <w:b/>
                <w:sz w:val="16"/>
                <w:szCs w:val="16"/>
              </w:rPr>
            </w:pPr>
          </w:p>
          <w:p w:rsidR="00131DD8" w:rsidRPr="00D64B8F" w:rsidRDefault="00131DD8" w:rsidP="00D64B8F">
            <w:pPr>
              <w:spacing w:before="240" w:line="240" w:lineRule="auto"/>
              <w:jc w:val="center"/>
              <w:rPr>
                <w:rFonts w:ascii="Arial" w:hAnsi="Arial" w:cs="Arial"/>
                <w:b/>
                <w:sz w:val="16"/>
                <w:szCs w:val="16"/>
              </w:rPr>
            </w:pPr>
          </w:p>
          <w:p w:rsidR="00131DD8" w:rsidRPr="00D64B8F" w:rsidRDefault="00131DD8" w:rsidP="00D64B8F">
            <w:pPr>
              <w:spacing w:before="240" w:line="240" w:lineRule="auto"/>
              <w:jc w:val="center"/>
              <w:rPr>
                <w:rFonts w:ascii="Arial" w:hAnsi="Arial" w:cs="Arial"/>
                <w:b/>
                <w:sz w:val="16"/>
                <w:szCs w:val="16"/>
              </w:rPr>
            </w:pPr>
          </w:p>
          <w:p w:rsidR="00131DD8" w:rsidRPr="00D64B8F" w:rsidRDefault="00131DD8" w:rsidP="00D64B8F">
            <w:pPr>
              <w:spacing w:before="240" w:line="240" w:lineRule="auto"/>
              <w:rPr>
                <w:rFonts w:ascii="Arial" w:hAnsi="Arial" w:cs="Arial"/>
                <w:b/>
                <w:sz w:val="16"/>
                <w:szCs w:val="16"/>
              </w:rPr>
            </w:pPr>
            <w:r w:rsidRPr="00D64B8F">
              <w:rPr>
                <w:rFonts w:ascii="Arial" w:hAnsi="Arial" w:cs="Arial"/>
                <w:b/>
                <w:sz w:val="16"/>
                <w:szCs w:val="16"/>
              </w:rPr>
              <w:t xml:space="preserve">       3</w:t>
            </w:r>
          </w:p>
        </w:tc>
      </w:tr>
      <w:tr w:rsidR="00131DD8" w:rsidRPr="00D64B8F" w:rsidTr="000458A0">
        <w:tc>
          <w:tcPr>
            <w:tcW w:w="2034" w:type="dxa"/>
            <w:shd w:val="clear" w:color="auto" w:fill="auto"/>
          </w:tcPr>
          <w:p w:rsidR="00131DD8" w:rsidRPr="00D64B8F" w:rsidRDefault="00131DD8" w:rsidP="00D64B8F">
            <w:pPr>
              <w:spacing w:before="240" w:line="240" w:lineRule="auto"/>
              <w:jc w:val="center"/>
              <w:rPr>
                <w:rFonts w:ascii="Arial" w:hAnsi="Arial" w:cs="Arial"/>
                <w:b/>
                <w:sz w:val="16"/>
                <w:szCs w:val="16"/>
              </w:rPr>
            </w:pPr>
            <w:r w:rsidRPr="00D64B8F">
              <w:rPr>
                <w:rFonts w:ascii="Arial" w:hAnsi="Arial" w:cs="Arial"/>
                <w:b/>
                <w:sz w:val="16"/>
                <w:szCs w:val="16"/>
              </w:rPr>
              <w:t xml:space="preserve">II </w:t>
            </w:r>
            <w:r w:rsidRPr="00131DD8">
              <w:rPr>
                <w:rFonts w:ascii="Arial" w:hAnsi="Arial" w:cs="Arial"/>
                <w:b/>
                <w:sz w:val="16"/>
                <w:szCs w:val="16"/>
              </w:rPr>
              <w:t>FUNDAMENTOS DE LA PEDAGOGÍA DE LA EDUCACIÓN SUPERIOR</w:t>
            </w:r>
          </w:p>
        </w:tc>
        <w:tc>
          <w:tcPr>
            <w:tcW w:w="1727" w:type="dxa"/>
            <w:shd w:val="clear" w:color="auto" w:fill="auto"/>
          </w:tcPr>
          <w:p w:rsidR="00131DD8" w:rsidRPr="005F2711" w:rsidRDefault="00131DD8" w:rsidP="009A5312">
            <w:pPr>
              <w:spacing w:before="120" w:after="120"/>
              <w:jc w:val="center"/>
              <w:rPr>
                <w:rFonts w:ascii="Arial" w:hAnsi="Arial" w:cs="Arial"/>
                <w:b/>
                <w:sz w:val="20"/>
                <w:szCs w:val="20"/>
              </w:rPr>
            </w:pPr>
            <w:r w:rsidRPr="005F2711">
              <w:rPr>
                <w:rFonts w:ascii="Arial" w:hAnsi="Arial" w:cs="Arial"/>
                <w:b/>
                <w:sz w:val="20"/>
                <w:szCs w:val="20"/>
              </w:rPr>
              <w:t>4</w:t>
            </w:r>
          </w:p>
        </w:tc>
        <w:tc>
          <w:tcPr>
            <w:tcW w:w="1167" w:type="dxa"/>
            <w:shd w:val="clear" w:color="auto" w:fill="auto"/>
          </w:tcPr>
          <w:p w:rsidR="00131DD8" w:rsidRPr="005F2711" w:rsidRDefault="00131DD8" w:rsidP="009A5312">
            <w:pPr>
              <w:spacing w:before="120" w:after="120"/>
              <w:jc w:val="center"/>
              <w:rPr>
                <w:rFonts w:ascii="Arial" w:hAnsi="Arial" w:cs="Arial"/>
                <w:b/>
                <w:sz w:val="20"/>
                <w:szCs w:val="20"/>
              </w:rPr>
            </w:pPr>
            <w:r>
              <w:rPr>
                <w:rFonts w:ascii="Arial" w:hAnsi="Arial" w:cs="Arial"/>
                <w:b/>
                <w:sz w:val="20"/>
                <w:szCs w:val="20"/>
              </w:rPr>
              <w:t>4</w:t>
            </w:r>
          </w:p>
        </w:tc>
        <w:tc>
          <w:tcPr>
            <w:tcW w:w="1701" w:type="dxa"/>
            <w:shd w:val="clear" w:color="auto" w:fill="auto"/>
          </w:tcPr>
          <w:p w:rsidR="00131DD8" w:rsidRPr="005F2711" w:rsidRDefault="00131DD8" w:rsidP="009A5312">
            <w:pPr>
              <w:spacing w:before="120" w:after="120"/>
              <w:jc w:val="center"/>
              <w:rPr>
                <w:rFonts w:ascii="Arial" w:hAnsi="Arial" w:cs="Arial"/>
                <w:b/>
                <w:sz w:val="20"/>
                <w:szCs w:val="20"/>
              </w:rPr>
            </w:pPr>
            <w:r>
              <w:rPr>
                <w:rFonts w:ascii="Arial" w:hAnsi="Arial" w:cs="Arial"/>
                <w:b/>
                <w:sz w:val="20"/>
                <w:szCs w:val="20"/>
              </w:rPr>
              <w:t>24</w:t>
            </w:r>
          </w:p>
        </w:tc>
        <w:tc>
          <w:tcPr>
            <w:tcW w:w="944" w:type="dxa"/>
            <w:shd w:val="clear" w:color="auto" w:fill="auto"/>
          </w:tcPr>
          <w:p w:rsidR="00131DD8" w:rsidRPr="005F2711" w:rsidRDefault="00131DD8" w:rsidP="009A5312">
            <w:pPr>
              <w:spacing w:before="120" w:after="120"/>
              <w:jc w:val="center"/>
              <w:rPr>
                <w:rFonts w:ascii="Arial" w:hAnsi="Arial" w:cs="Arial"/>
                <w:b/>
                <w:sz w:val="20"/>
                <w:szCs w:val="20"/>
              </w:rPr>
            </w:pPr>
            <w:r>
              <w:rPr>
                <w:rFonts w:ascii="Arial" w:hAnsi="Arial" w:cs="Arial"/>
                <w:b/>
                <w:sz w:val="20"/>
                <w:szCs w:val="20"/>
              </w:rPr>
              <w:t>32</w:t>
            </w:r>
          </w:p>
        </w:tc>
        <w:tc>
          <w:tcPr>
            <w:tcW w:w="1147" w:type="dxa"/>
            <w:vMerge/>
            <w:shd w:val="clear" w:color="auto" w:fill="auto"/>
          </w:tcPr>
          <w:p w:rsidR="00131DD8" w:rsidRPr="00D64B8F" w:rsidRDefault="00131DD8" w:rsidP="00D64B8F">
            <w:pPr>
              <w:spacing w:before="240" w:line="240" w:lineRule="auto"/>
              <w:jc w:val="center"/>
              <w:rPr>
                <w:rFonts w:ascii="Arial" w:hAnsi="Arial" w:cs="Arial"/>
                <w:b/>
                <w:sz w:val="16"/>
                <w:szCs w:val="16"/>
              </w:rPr>
            </w:pPr>
          </w:p>
        </w:tc>
      </w:tr>
      <w:tr w:rsidR="00131DD8" w:rsidRPr="00D64B8F" w:rsidTr="000458A0">
        <w:tc>
          <w:tcPr>
            <w:tcW w:w="2034" w:type="dxa"/>
            <w:shd w:val="clear" w:color="auto" w:fill="auto"/>
          </w:tcPr>
          <w:p w:rsidR="00131DD8" w:rsidRPr="00D64B8F" w:rsidRDefault="00131DD8" w:rsidP="009905C8">
            <w:pPr>
              <w:spacing w:before="240" w:line="240" w:lineRule="auto"/>
              <w:jc w:val="center"/>
              <w:rPr>
                <w:rFonts w:ascii="Arial" w:hAnsi="Arial" w:cs="Arial"/>
                <w:b/>
                <w:sz w:val="16"/>
                <w:szCs w:val="16"/>
              </w:rPr>
            </w:pPr>
            <w:r w:rsidRPr="00D64B8F">
              <w:rPr>
                <w:rFonts w:ascii="Arial" w:hAnsi="Arial" w:cs="Arial"/>
                <w:b/>
                <w:sz w:val="16"/>
                <w:szCs w:val="16"/>
              </w:rPr>
              <w:t xml:space="preserve">III </w:t>
            </w:r>
            <w:r w:rsidR="00B6592F" w:rsidRPr="00B6592F">
              <w:rPr>
                <w:rFonts w:ascii="Arial" w:hAnsi="Arial" w:cs="Arial"/>
                <w:b/>
                <w:sz w:val="16"/>
                <w:szCs w:val="16"/>
              </w:rPr>
              <w:t>EL TEMA O UNIDAD DE ESTUDIO, DINÁMICA Y EVALUACIÓN DEL PROCESO DE ENSEÑANZA-APRENDIZAJE.</w:t>
            </w:r>
          </w:p>
        </w:tc>
        <w:tc>
          <w:tcPr>
            <w:tcW w:w="1727" w:type="dxa"/>
            <w:shd w:val="clear" w:color="auto" w:fill="auto"/>
          </w:tcPr>
          <w:p w:rsidR="00131DD8" w:rsidRPr="005F2711" w:rsidRDefault="00131DD8" w:rsidP="009A5312">
            <w:pPr>
              <w:spacing w:before="120" w:after="120"/>
              <w:jc w:val="center"/>
              <w:rPr>
                <w:rFonts w:ascii="Arial" w:hAnsi="Arial" w:cs="Arial"/>
                <w:b/>
                <w:sz w:val="20"/>
                <w:szCs w:val="20"/>
              </w:rPr>
            </w:pPr>
            <w:r>
              <w:rPr>
                <w:rFonts w:ascii="Arial" w:hAnsi="Arial" w:cs="Arial"/>
                <w:b/>
                <w:sz w:val="20"/>
                <w:szCs w:val="20"/>
              </w:rPr>
              <w:t>6</w:t>
            </w:r>
          </w:p>
        </w:tc>
        <w:tc>
          <w:tcPr>
            <w:tcW w:w="1167" w:type="dxa"/>
            <w:shd w:val="clear" w:color="auto" w:fill="auto"/>
          </w:tcPr>
          <w:p w:rsidR="00131DD8" w:rsidRPr="005F2711" w:rsidRDefault="00131DD8" w:rsidP="009A5312">
            <w:pPr>
              <w:spacing w:before="120" w:after="120"/>
              <w:jc w:val="center"/>
              <w:rPr>
                <w:rFonts w:ascii="Arial" w:hAnsi="Arial" w:cs="Arial"/>
                <w:b/>
                <w:sz w:val="20"/>
                <w:szCs w:val="20"/>
              </w:rPr>
            </w:pPr>
            <w:r w:rsidRPr="005F2711">
              <w:rPr>
                <w:rFonts w:ascii="Arial" w:hAnsi="Arial" w:cs="Arial"/>
                <w:b/>
                <w:sz w:val="20"/>
                <w:szCs w:val="20"/>
              </w:rPr>
              <w:t>1</w:t>
            </w:r>
            <w:r>
              <w:rPr>
                <w:rFonts w:ascii="Arial" w:hAnsi="Arial" w:cs="Arial"/>
                <w:b/>
                <w:sz w:val="20"/>
                <w:szCs w:val="20"/>
              </w:rPr>
              <w:t>8</w:t>
            </w:r>
          </w:p>
        </w:tc>
        <w:tc>
          <w:tcPr>
            <w:tcW w:w="1701" w:type="dxa"/>
            <w:shd w:val="clear" w:color="auto" w:fill="auto"/>
          </w:tcPr>
          <w:p w:rsidR="00131DD8" w:rsidRPr="005F2711" w:rsidRDefault="00131DD8" w:rsidP="009A5312">
            <w:pPr>
              <w:spacing w:before="120" w:after="120"/>
              <w:jc w:val="center"/>
              <w:rPr>
                <w:rFonts w:ascii="Arial" w:hAnsi="Arial" w:cs="Arial"/>
                <w:b/>
                <w:sz w:val="20"/>
                <w:szCs w:val="20"/>
              </w:rPr>
            </w:pPr>
            <w:r>
              <w:rPr>
                <w:rFonts w:ascii="Arial" w:hAnsi="Arial" w:cs="Arial"/>
                <w:b/>
                <w:sz w:val="20"/>
                <w:szCs w:val="20"/>
              </w:rPr>
              <w:t>72</w:t>
            </w:r>
          </w:p>
        </w:tc>
        <w:tc>
          <w:tcPr>
            <w:tcW w:w="944" w:type="dxa"/>
            <w:shd w:val="clear" w:color="auto" w:fill="auto"/>
          </w:tcPr>
          <w:p w:rsidR="00131DD8" w:rsidRPr="005F2711" w:rsidRDefault="00131DD8" w:rsidP="009A5312">
            <w:pPr>
              <w:spacing w:before="120" w:after="120"/>
              <w:jc w:val="center"/>
              <w:rPr>
                <w:rFonts w:ascii="Arial" w:hAnsi="Arial" w:cs="Arial"/>
                <w:b/>
                <w:sz w:val="20"/>
                <w:szCs w:val="20"/>
              </w:rPr>
            </w:pPr>
            <w:r>
              <w:rPr>
                <w:rFonts w:ascii="Arial" w:hAnsi="Arial" w:cs="Arial"/>
                <w:b/>
                <w:sz w:val="20"/>
                <w:szCs w:val="20"/>
              </w:rPr>
              <w:t>96</w:t>
            </w:r>
          </w:p>
        </w:tc>
        <w:tc>
          <w:tcPr>
            <w:tcW w:w="1147" w:type="dxa"/>
            <w:vMerge/>
            <w:shd w:val="clear" w:color="auto" w:fill="auto"/>
          </w:tcPr>
          <w:p w:rsidR="00131DD8" w:rsidRPr="00D64B8F" w:rsidRDefault="00131DD8" w:rsidP="00D64B8F">
            <w:pPr>
              <w:spacing w:before="240" w:line="240" w:lineRule="auto"/>
              <w:jc w:val="center"/>
              <w:rPr>
                <w:rFonts w:ascii="Arial" w:hAnsi="Arial" w:cs="Arial"/>
                <w:b/>
                <w:sz w:val="16"/>
                <w:szCs w:val="16"/>
              </w:rPr>
            </w:pPr>
          </w:p>
        </w:tc>
      </w:tr>
      <w:tr w:rsidR="00131DD8" w:rsidRPr="00D64B8F" w:rsidTr="000458A0">
        <w:tc>
          <w:tcPr>
            <w:tcW w:w="2034" w:type="dxa"/>
            <w:shd w:val="clear" w:color="auto" w:fill="auto"/>
          </w:tcPr>
          <w:p w:rsidR="00131DD8" w:rsidRPr="00D64B8F" w:rsidRDefault="00131DD8" w:rsidP="00D64B8F">
            <w:pPr>
              <w:spacing w:before="240" w:line="240" w:lineRule="auto"/>
              <w:jc w:val="center"/>
              <w:rPr>
                <w:rFonts w:ascii="Arial" w:hAnsi="Arial" w:cs="Arial"/>
                <w:b/>
                <w:sz w:val="16"/>
                <w:szCs w:val="16"/>
              </w:rPr>
            </w:pPr>
            <w:r w:rsidRPr="00D64B8F">
              <w:rPr>
                <w:rFonts w:ascii="Arial" w:hAnsi="Arial" w:cs="Arial"/>
                <w:b/>
                <w:sz w:val="16"/>
                <w:szCs w:val="16"/>
              </w:rPr>
              <w:t>TOTAL</w:t>
            </w:r>
          </w:p>
        </w:tc>
        <w:tc>
          <w:tcPr>
            <w:tcW w:w="1727" w:type="dxa"/>
            <w:shd w:val="clear" w:color="auto" w:fill="auto"/>
          </w:tcPr>
          <w:p w:rsidR="00131DD8" w:rsidRPr="005F2711" w:rsidRDefault="00131DD8" w:rsidP="009A5312">
            <w:pPr>
              <w:spacing w:before="120" w:after="120"/>
              <w:jc w:val="center"/>
              <w:rPr>
                <w:rFonts w:ascii="Arial" w:hAnsi="Arial" w:cs="Arial"/>
                <w:b/>
                <w:sz w:val="20"/>
                <w:szCs w:val="20"/>
              </w:rPr>
            </w:pPr>
            <w:r w:rsidRPr="005F2711">
              <w:rPr>
                <w:rFonts w:ascii="Arial" w:hAnsi="Arial" w:cs="Arial"/>
                <w:b/>
                <w:sz w:val="20"/>
                <w:szCs w:val="20"/>
              </w:rPr>
              <w:t>1</w:t>
            </w:r>
            <w:r>
              <w:rPr>
                <w:rFonts w:ascii="Arial" w:hAnsi="Arial" w:cs="Arial"/>
                <w:b/>
                <w:sz w:val="20"/>
                <w:szCs w:val="20"/>
              </w:rPr>
              <w:t>4</w:t>
            </w:r>
          </w:p>
        </w:tc>
        <w:tc>
          <w:tcPr>
            <w:tcW w:w="1167" w:type="dxa"/>
            <w:shd w:val="clear" w:color="auto" w:fill="auto"/>
          </w:tcPr>
          <w:p w:rsidR="00131DD8" w:rsidRPr="005F2711" w:rsidRDefault="00131DD8" w:rsidP="009A5312">
            <w:pPr>
              <w:spacing w:before="120" w:after="120"/>
              <w:jc w:val="center"/>
              <w:rPr>
                <w:rFonts w:ascii="Arial" w:hAnsi="Arial" w:cs="Arial"/>
                <w:b/>
                <w:sz w:val="20"/>
                <w:szCs w:val="20"/>
              </w:rPr>
            </w:pPr>
            <w:r w:rsidRPr="005F2711">
              <w:rPr>
                <w:rFonts w:ascii="Arial" w:hAnsi="Arial" w:cs="Arial"/>
                <w:b/>
                <w:sz w:val="20"/>
                <w:szCs w:val="20"/>
              </w:rPr>
              <w:t>2</w:t>
            </w:r>
            <w:r>
              <w:rPr>
                <w:rFonts w:ascii="Arial" w:hAnsi="Arial" w:cs="Arial"/>
                <w:b/>
                <w:sz w:val="20"/>
                <w:szCs w:val="20"/>
              </w:rPr>
              <w:t>2</w:t>
            </w:r>
          </w:p>
        </w:tc>
        <w:tc>
          <w:tcPr>
            <w:tcW w:w="1701" w:type="dxa"/>
            <w:shd w:val="clear" w:color="auto" w:fill="auto"/>
          </w:tcPr>
          <w:p w:rsidR="00131DD8" w:rsidRPr="005F2711" w:rsidRDefault="00131DD8" w:rsidP="009A5312">
            <w:pPr>
              <w:spacing w:before="120" w:after="120"/>
              <w:jc w:val="center"/>
              <w:rPr>
                <w:rFonts w:ascii="Arial" w:hAnsi="Arial" w:cs="Arial"/>
                <w:b/>
                <w:sz w:val="20"/>
                <w:szCs w:val="20"/>
              </w:rPr>
            </w:pPr>
            <w:r w:rsidRPr="005F2711">
              <w:rPr>
                <w:rFonts w:ascii="Arial" w:hAnsi="Arial" w:cs="Arial"/>
                <w:b/>
                <w:sz w:val="20"/>
                <w:szCs w:val="20"/>
              </w:rPr>
              <w:t>108</w:t>
            </w:r>
          </w:p>
        </w:tc>
        <w:tc>
          <w:tcPr>
            <w:tcW w:w="944" w:type="dxa"/>
            <w:shd w:val="clear" w:color="auto" w:fill="auto"/>
          </w:tcPr>
          <w:p w:rsidR="00131DD8" w:rsidRPr="005F2711" w:rsidRDefault="00131DD8" w:rsidP="009A5312">
            <w:pPr>
              <w:spacing w:before="120" w:after="120"/>
              <w:jc w:val="center"/>
              <w:rPr>
                <w:rFonts w:ascii="Arial" w:hAnsi="Arial" w:cs="Arial"/>
                <w:b/>
                <w:sz w:val="20"/>
                <w:szCs w:val="20"/>
              </w:rPr>
            </w:pPr>
            <w:r w:rsidRPr="005F2711">
              <w:rPr>
                <w:rFonts w:ascii="Arial" w:hAnsi="Arial" w:cs="Arial"/>
                <w:b/>
                <w:sz w:val="20"/>
                <w:szCs w:val="20"/>
              </w:rPr>
              <w:t>144</w:t>
            </w:r>
          </w:p>
        </w:tc>
        <w:tc>
          <w:tcPr>
            <w:tcW w:w="1147" w:type="dxa"/>
            <w:vMerge/>
            <w:shd w:val="clear" w:color="auto" w:fill="auto"/>
          </w:tcPr>
          <w:p w:rsidR="00131DD8" w:rsidRPr="00D64B8F" w:rsidRDefault="00131DD8" w:rsidP="00D64B8F">
            <w:pPr>
              <w:spacing w:before="240" w:line="240" w:lineRule="auto"/>
              <w:jc w:val="center"/>
              <w:rPr>
                <w:rFonts w:ascii="Arial" w:hAnsi="Arial" w:cs="Arial"/>
                <w:b/>
                <w:sz w:val="16"/>
                <w:szCs w:val="16"/>
              </w:rPr>
            </w:pPr>
          </w:p>
        </w:tc>
      </w:tr>
    </w:tbl>
    <w:p w:rsidR="00131DD8" w:rsidRPr="00AE745D" w:rsidRDefault="00131DD8" w:rsidP="00131DD8">
      <w:pPr>
        <w:spacing w:before="120" w:after="120" w:line="360" w:lineRule="auto"/>
        <w:jc w:val="both"/>
        <w:rPr>
          <w:rFonts w:ascii="Arial" w:hAnsi="Arial" w:cs="Arial"/>
          <w:b/>
        </w:rPr>
      </w:pPr>
      <w:r w:rsidRPr="00AE745D">
        <w:rPr>
          <w:rFonts w:ascii="Arial" w:hAnsi="Arial" w:cs="Arial"/>
          <w:b/>
        </w:rPr>
        <w:t>TEMA I</w:t>
      </w:r>
      <w:r>
        <w:rPr>
          <w:rFonts w:ascii="Arial" w:hAnsi="Arial" w:cs="Arial"/>
          <w:b/>
        </w:rPr>
        <w:t xml:space="preserve"> CULTURA, CIENCIA Y FORMACIÓN EN LA EDUCACIÓN SUPERIOR</w:t>
      </w:r>
    </w:p>
    <w:p w:rsidR="00D64B8F" w:rsidRPr="00D64B8F" w:rsidRDefault="009A4938" w:rsidP="00D64B8F">
      <w:pPr>
        <w:spacing w:line="240" w:lineRule="auto"/>
        <w:jc w:val="both"/>
        <w:rPr>
          <w:rFonts w:ascii="Arial" w:hAnsi="Arial" w:cs="Arial"/>
          <w:b/>
        </w:rPr>
      </w:pPr>
      <w:r w:rsidRPr="00D64B8F">
        <w:rPr>
          <w:rFonts w:ascii="Arial" w:hAnsi="Arial" w:cs="Arial"/>
          <w:b/>
        </w:rPr>
        <w:t>Objetivo del tema I</w:t>
      </w:r>
    </w:p>
    <w:p w:rsidR="00131DD8" w:rsidRDefault="00131DD8" w:rsidP="00E752D4">
      <w:pPr>
        <w:spacing w:before="240" w:after="0" w:line="240" w:lineRule="auto"/>
        <w:jc w:val="both"/>
        <w:rPr>
          <w:rFonts w:ascii="Arial" w:eastAsia="Calibri" w:hAnsi="Arial" w:cs="Arial"/>
          <w:b/>
          <w:bCs/>
        </w:rPr>
      </w:pPr>
      <w:r w:rsidRPr="00794750">
        <w:rPr>
          <w:rFonts w:ascii="Arial" w:eastAsia="Calibri" w:hAnsi="Arial" w:cs="Arial"/>
          <w:bCs/>
        </w:rPr>
        <w:t xml:space="preserve">Que los </w:t>
      </w:r>
      <w:r>
        <w:rPr>
          <w:rFonts w:ascii="Arial" w:eastAsia="Calibri" w:hAnsi="Arial" w:cs="Arial"/>
          <w:bCs/>
        </w:rPr>
        <w:t>estudiantes</w:t>
      </w:r>
      <w:r w:rsidRPr="00794750">
        <w:rPr>
          <w:rFonts w:ascii="Arial" w:eastAsia="Calibri" w:hAnsi="Arial" w:cs="Arial"/>
          <w:bCs/>
        </w:rPr>
        <w:t xml:space="preserve"> sean capaces de desde un reconocimiento de la cultura, la ciencia y la investigación científica </w:t>
      </w:r>
      <w:r w:rsidR="00E752D4">
        <w:rPr>
          <w:rFonts w:ascii="Arial" w:eastAsia="Calibri" w:hAnsi="Arial" w:cs="Arial"/>
          <w:bCs/>
        </w:rPr>
        <w:t>caracterizar las r</w:t>
      </w:r>
      <w:r w:rsidR="00E752D4" w:rsidRPr="009614CD">
        <w:rPr>
          <w:rFonts w:ascii="Arial" w:hAnsi="Arial" w:cs="Arial"/>
        </w:rPr>
        <w:t xml:space="preserve">elaciones de la Pedagogía </w:t>
      </w:r>
      <w:r w:rsidR="00E752D4">
        <w:rPr>
          <w:rFonts w:ascii="Arial" w:hAnsi="Arial" w:cs="Arial"/>
        </w:rPr>
        <w:t xml:space="preserve">y la Didáctica </w:t>
      </w:r>
      <w:r w:rsidR="00E752D4" w:rsidRPr="009614CD">
        <w:rPr>
          <w:rFonts w:ascii="Arial" w:hAnsi="Arial" w:cs="Arial"/>
        </w:rPr>
        <w:t xml:space="preserve">de la Educación Superior con la Filosofía, </w:t>
      </w:r>
      <w:r w:rsidR="00E752D4">
        <w:rPr>
          <w:rFonts w:ascii="Arial" w:hAnsi="Arial" w:cs="Arial"/>
        </w:rPr>
        <w:t xml:space="preserve">la Pedagogía, </w:t>
      </w:r>
      <w:r w:rsidR="00E752D4" w:rsidRPr="009614CD">
        <w:rPr>
          <w:rFonts w:ascii="Arial" w:hAnsi="Arial" w:cs="Arial"/>
        </w:rPr>
        <w:t>la Antropología</w:t>
      </w:r>
      <w:r w:rsidR="00E752D4">
        <w:rPr>
          <w:rFonts w:ascii="Arial" w:hAnsi="Arial" w:cs="Arial"/>
        </w:rPr>
        <w:t xml:space="preserve">, </w:t>
      </w:r>
      <w:r w:rsidR="00E752D4" w:rsidRPr="009614CD">
        <w:rPr>
          <w:rFonts w:ascii="Arial" w:hAnsi="Arial" w:cs="Arial"/>
        </w:rPr>
        <w:t xml:space="preserve"> la Psicología</w:t>
      </w:r>
      <w:r w:rsidR="00E752D4">
        <w:rPr>
          <w:rFonts w:ascii="Arial" w:hAnsi="Arial" w:cs="Arial"/>
        </w:rPr>
        <w:t xml:space="preserve"> y otras ciencias particulares.</w:t>
      </w:r>
    </w:p>
    <w:p w:rsidR="00E752D4" w:rsidRDefault="00E752D4" w:rsidP="00D64B8F">
      <w:pPr>
        <w:spacing w:line="240" w:lineRule="auto"/>
        <w:jc w:val="both"/>
        <w:rPr>
          <w:rFonts w:ascii="Arial" w:eastAsia="Calibri" w:hAnsi="Arial" w:cs="Arial"/>
          <w:b/>
          <w:bCs/>
        </w:rPr>
      </w:pPr>
    </w:p>
    <w:p w:rsidR="00D64B8F" w:rsidRPr="00D64B8F" w:rsidRDefault="009A4938" w:rsidP="00D64B8F">
      <w:pPr>
        <w:spacing w:line="240" w:lineRule="auto"/>
        <w:jc w:val="both"/>
        <w:rPr>
          <w:rFonts w:ascii="Arial" w:eastAsia="Calibri" w:hAnsi="Arial" w:cs="Arial"/>
          <w:b/>
          <w:bCs/>
        </w:rPr>
      </w:pPr>
      <w:r w:rsidRPr="00D64B8F">
        <w:rPr>
          <w:rFonts w:ascii="Arial" w:eastAsia="Calibri" w:hAnsi="Arial" w:cs="Arial"/>
          <w:b/>
          <w:bCs/>
        </w:rPr>
        <w:t>Contenido del tema I</w:t>
      </w:r>
    </w:p>
    <w:p w:rsidR="00E752D4" w:rsidRPr="009614CD" w:rsidRDefault="00E752D4" w:rsidP="00E752D4">
      <w:pPr>
        <w:spacing w:before="240" w:after="0" w:line="240" w:lineRule="auto"/>
        <w:jc w:val="both"/>
        <w:rPr>
          <w:rFonts w:ascii="Arial" w:hAnsi="Arial" w:cs="Arial"/>
          <w:b/>
        </w:rPr>
      </w:pPr>
      <w:r w:rsidRPr="009614CD">
        <w:rPr>
          <w:rFonts w:ascii="Arial" w:hAnsi="Arial" w:cs="Arial"/>
          <w:b/>
        </w:rPr>
        <w:t>Cultura, ciencia y formación en la Educación Superior</w:t>
      </w:r>
      <w:r w:rsidRPr="009614CD">
        <w:rPr>
          <w:rFonts w:ascii="Arial" w:hAnsi="Arial" w:cs="Arial"/>
        </w:rPr>
        <w:t>: La ciencia como fundamento en la cultura, la educación, la formación y el desarrollo humano. Fundamentos epistemológicos de la Pedagogía y la Didáctica de la Educación Superior. Sistema de relaciones de las Ciencias de la Educación con la Pedagogía y la Didáctica de la Educación Superior</w:t>
      </w:r>
      <w:r w:rsidRPr="009614CD">
        <w:rPr>
          <w:rFonts w:ascii="Arial" w:hAnsi="Arial" w:cs="Arial"/>
          <w:b/>
        </w:rPr>
        <w:t xml:space="preserve">. </w:t>
      </w:r>
    </w:p>
    <w:p w:rsidR="00E752D4" w:rsidRPr="009614CD" w:rsidRDefault="00E752D4" w:rsidP="00E752D4">
      <w:pPr>
        <w:spacing w:before="240" w:after="0" w:line="240" w:lineRule="auto"/>
        <w:jc w:val="both"/>
        <w:rPr>
          <w:rFonts w:ascii="Arial" w:hAnsi="Arial" w:cs="Arial"/>
        </w:rPr>
      </w:pPr>
      <w:r w:rsidRPr="009614CD">
        <w:rPr>
          <w:rFonts w:ascii="Arial" w:hAnsi="Arial" w:cs="Arial"/>
        </w:rPr>
        <w:t xml:space="preserve">Relaciones de la Pedagogía de la Educación Superior con la Filosofía, la Antropología y la Psicología. Posición epistemológica holístico dialéctica de la Pedagogía de la Educación Superior. </w:t>
      </w:r>
    </w:p>
    <w:p w:rsidR="00E752D4" w:rsidRPr="009614CD" w:rsidRDefault="00E752D4" w:rsidP="00E752D4">
      <w:pPr>
        <w:spacing w:before="240" w:after="0" w:line="240" w:lineRule="auto"/>
        <w:jc w:val="both"/>
        <w:rPr>
          <w:rFonts w:ascii="Arial" w:hAnsi="Arial" w:cs="Arial"/>
        </w:rPr>
      </w:pPr>
      <w:r w:rsidRPr="009614CD">
        <w:rPr>
          <w:rFonts w:ascii="Arial" w:hAnsi="Arial" w:cs="Arial"/>
        </w:rPr>
        <w:t>La naturaleza objetivo-subjetiva del objeto de estudio en la Pedagogía y la Didáctica de la Educación Superior. Relación entre lo teórico y lo empírico, entre lo cualitativo y lo cuantitativo en los procesos de formación de los profesionales en la Educación Superior.</w:t>
      </w:r>
    </w:p>
    <w:p w:rsidR="009A4938" w:rsidRPr="00D64B8F" w:rsidRDefault="009A4938" w:rsidP="00D64B8F">
      <w:pPr>
        <w:spacing w:before="240" w:after="0" w:line="240" w:lineRule="auto"/>
        <w:jc w:val="both"/>
        <w:rPr>
          <w:rFonts w:ascii="Arial" w:hAnsi="Arial" w:cs="Arial"/>
          <w:b/>
        </w:rPr>
      </w:pPr>
      <w:r w:rsidRPr="00D64B8F">
        <w:rPr>
          <w:rFonts w:ascii="Arial" w:eastAsia="Calibri" w:hAnsi="Arial" w:cs="Arial"/>
          <w:b/>
          <w:bCs/>
        </w:rPr>
        <w:t xml:space="preserve">TEMA II </w:t>
      </w:r>
      <w:r w:rsidRPr="00D64B8F">
        <w:rPr>
          <w:rFonts w:ascii="Arial" w:hAnsi="Arial" w:cs="Arial"/>
          <w:b/>
        </w:rPr>
        <w:t xml:space="preserve"> </w:t>
      </w:r>
      <w:r w:rsidR="00E752D4" w:rsidRPr="00E752D4">
        <w:rPr>
          <w:rFonts w:ascii="Arial" w:hAnsi="Arial" w:cs="Arial"/>
          <w:b/>
        </w:rPr>
        <w:t>FUNDAMENTOS DE LA PEDAGOGÍA DE LA EDUCACIÓN SUPERIOR</w:t>
      </w:r>
    </w:p>
    <w:p w:rsidR="009A4938" w:rsidRPr="00D64B8F" w:rsidRDefault="009A4938" w:rsidP="00D64B8F">
      <w:pPr>
        <w:spacing w:before="240" w:line="240" w:lineRule="auto"/>
        <w:jc w:val="both"/>
        <w:rPr>
          <w:rFonts w:ascii="Arial" w:hAnsi="Arial" w:cs="Arial"/>
          <w:b/>
        </w:rPr>
      </w:pPr>
      <w:r w:rsidRPr="00D64B8F">
        <w:rPr>
          <w:rFonts w:ascii="Arial" w:hAnsi="Arial" w:cs="Arial"/>
          <w:b/>
        </w:rPr>
        <w:t>Objetivo del tema II</w:t>
      </w:r>
    </w:p>
    <w:p w:rsidR="00E752D4" w:rsidRPr="00794750" w:rsidRDefault="00E752D4" w:rsidP="00E752D4">
      <w:pPr>
        <w:spacing w:before="240" w:after="0" w:line="240" w:lineRule="auto"/>
        <w:jc w:val="both"/>
        <w:rPr>
          <w:rFonts w:ascii="Arial" w:eastAsia="Calibri" w:hAnsi="Arial" w:cs="Arial"/>
          <w:bCs/>
        </w:rPr>
      </w:pPr>
      <w:r w:rsidRPr="00794750">
        <w:rPr>
          <w:rFonts w:ascii="Arial" w:eastAsia="Calibri" w:hAnsi="Arial" w:cs="Arial"/>
          <w:bCs/>
        </w:rPr>
        <w:lastRenderedPageBreak/>
        <w:t xml:space="preserve">Que los </w:t>
      </w:r>
      <w:r>
        <w:rPr>
          <w:rFonts w:ascii="Arial" w:eastAsia="Calibri" w:hAnsi="Arial" w:cs="Arial"/>
          <w:bCs/>
        </w:rPr>
        <w:t>estudiantes</w:t>
      </w:r>
      <w:r w:rsidRPr="00794750">
        <w:rPr>
          <w:rFonts w:ascii="Arial" w:eastAsia="Calibri" w:hAnsi="Arial" w:cs="Arial"/>
          <w:bCs/>
        </w:rPr>
        <w:t xml:space="preserve"> sean capaces de elaborar el proyecto de una asignatura (disciplina docente o programa universitario equivalente) en la Educación Superior como proyecto ejecutable, con la disponibilidad de los recursos básicos para el diseño, dinámica y evaluación del proceso de enseñanza-aprendizaje </w:t>
      </w:r>
      <w:r w:rsidR="00B6592F">
        <w:rPr>
          <w:rFonts w:ascii="Arial" w:eastAsia="Calibri" w:hAnsi="Arial" w:cs="Arial"/>
          <w:bCs/>
        </w:rPr>
        <w:t>argumentadas por a través de las c</w:t>
      </w:r>
      <w:r w:rsidR="00B6592F" w:rsidRPr="009614CD">
        <w:rPr>
          <w:rFonts w:ascii="Arial" w:hAnsi="Arial" w:cs="Arial"/>
        </w:rPr>
        <w:t>ategorías de la Pedagogía y la Didáctica de la Educación</w:t>
      </w:r>
      <w:r w:rsidRPr="00794750">
        <w:rPr>
          <w:rFonts w:ascii="Arial" w:eastAsia="Calibri" w:hAnsi="Arial" w:cs="Arial"/>
          <w:bCs/>
        </w:rPr>
        <w:t xml:space="preserve"> un nivel de independencia en situaciones reales</w:t>
      </w:r>
      <w:r>
        <w:rPr>
          <w:rFonts w:ascii="Arial" w:eastAsia="Calibri" w:hAnsi="Arial" w:cs="Arial"/>
          <w:bCs/>
        </w:rPr>
        <w:t>.</w:t>
      </w:r>
      <w:r w:rsidRPr="00794750">
        <w:rPr>
          <w:rFonts w:ascii="Arial" w:eastAsia="Calibri" w:hAnsi="Arial" w:cs="Arial"/>
          <w:bCs/>
        </w:rPr>
        <w:t xml:space="preserve"> </w:t>
      </w:r>
    </w:p>
    <w:p w:rsidR="009A4938" w:rsidRPr="00D64B8F" w:rsidRDefault="009A4938" w:rsidP="00D64B8F">
      <w:pPr>
        <w:spacing w:after="0" w:line="240" w:lineRule="auto"/>
        <w:contextualSpacing/>
        <w:jc w:val="both"/>
        <w:rPr>
          <w:rFonts w:ascii="Arial" w:eastAsia="Calibri" w:hAnsi="Arial" w:cs="Arial"/>
          <w:bCs/>
        </w:rPr>
      </w:pPr>
    </w:p>
    <w:p w:rsidR="009A4938" w:rsidRPr="00D64B8F" w:rsidRDefault="009A4938" w:rsidP="00D64B8F">
      <w:pPr>
        <w:spacing w:after="0" w:line="240" w:lineRule="auto"/>
        <w:jc w:val="both"/>
        <w:rPr>
          <w:rFonts w:ascii="Arial" w:eastAsia="Calibri" w:hAnsi="Arial" w:cs="Arial"/>
          <w:b/>
          <w:bCs/>
        </w:rPr>
      </w:pPr>
      <w:r w:rsidRPr="00D64B8F">
        <w:rPr>
          <w:rFonts w:ascii="Arial" w:eastAsia="Calibri" w:hAnsi="Arial" w:cs="Arial"/>
          <w:b/>
          <w:bCs/>
        </w:rPr>
        <w:t>Contenido del tema II</w:t>
      </w:r>
    </w:p>
    <w:p w:rsidR="00E752D4" w:rsidRPr="009614CD" w:rsidRDefault="00E752D4" w:rsidP="00E752D4">
      <w:pPr>
        <w:spacing w:before="240" w:after="0" w:line="240" w:lineRule="auto"/>
        <w:jc w:val="both"/>
        <w:rPr>
          <w:rFonts w:ascii="Arial" w:hAnsi="Arial" w:cs="Arial"/>
          <w:b/>
        </w:rPr>
      </w:pPr>
      <w:r w:rsidRPr="009614CD">
        <w:rPr>
          <w:rFonts w:ascii="Arial" w:hAnsi="Arial" w:cs="Arial"/>
          <w:b/>
        </w:rPr>
        <w:t>Fundamentos de la Pedagogía de la Educación Superior</w:t>
      </w:r>
      <w:r>
        <w:rPr>
          <w:rFonts w:ascii="Arial" w:hAnsi="Arial" w:cs="Arial"/>
          <w:b/>
        </w:rPr>
        <w:t xml:space="preserve">: </w:t>
      </w:r>
      <w:r w:rsidRPr="009614CD">
        <w:rPr>
          <w:rFonts w:ascii="Arial" w:hAnsi="Arial" w:cs="Arial"/>
        </w:rPr>
        <w:t xml:space="preserve">Objeto de la Pedagogía de la Educación Superior. Sistema de categorías básicas de la Pedagogía y la Didáctica general: problema, objeto, objetivo, contenido, método y logro. Categoría que expresan procesos: diseño curricular, dinámica y evaluación del proceso de enseñanza-aprendizaje. </w:t>
      </w:r>
    </w:p>
    <w:p w:rsidR="00E752D4" w:rsidRPr="009614CD" w:rsidRDefault="00E752D4" w:rsidP="00E752D4">
      <w:pPr>
        <w:spacing w:before="240" w:after="0" w:line="240" w:lineRule="auto"/>
        <w:jc w:val="both"/>
        <w:rPr>
          <w:rFonts w:ascii="Arial" w:hAnsi="Arial" w:cs="Arial"/>
        </w:rPr>
      </w:pPr>
      <w:r w:rsidRPr="009614CD">
        <w:rPr>
          <w:rFonts w:ascii="Arial" w:hAnsi="Arial" w:cs="Arial"/>
        </w:rPr>
        <w:t xml:space="preserve">Categorías de la Pedagogía y la Didáctica de la Educación Superior: apropiación de la cultura, profundización del contenido, intencionalidad formativa, sistematización formativa, orientación </w:t>
      </w:r>
      <w:proofErr w:type="spellStart"/>
      <w:r w:rsidRPr="009614CD">
        <w:rPr>
          <w:rFonts w:ascii="Arial" w:hAnsi="Arial" w:cs="Arial"/>
        </w:rPr>
        <w:t>sistematizadora</w:t>
      </w:r>
      <w:proofErr w:type="spellEnd"/>
      <w:r w:rsidRPr="009614CD">
        <w:rPr>
          <w:rFonts w:ascii="Arial" w:hAnsi="Arial" w:cs="Arial"/>
        </w:rPr>
        <w:t>, generalización formativa, sistematización epistemológica y metodológica. Componentes Académico, investigativo y laboral del proceso de formación de los profesionales.</w:t>
      </w:r>
    </w:p>
    <w:p w:rsidR="00E752D4" w:rsidRDefault="00E752D4" w:rsidP="00E752D4">
      <w:pPr>
        <w:spacing w:before="240" w:after="0" w:line="240" w:lineRule="auto"/>
        <w:jc w:val="both"/>
        <w:rPr>
          <w:rFonts w:ascii="Arial" w:hAnsi="Arial" w:cs="Arial"/>
        </w:rPr>
      </w:pPr>
      <w:r w:rsidRPr="009614CD">
        <w:rPr>
          <w:rFonts w:ascii="Arial" w:hAnsi="Arial" w:cs="Arial"/>
        </w:rPr>
        <w:t xml:space="preserve">Relaciones entre las categoría (dimensiones) de la Pedagogía y la Didáctica de la Educación Superior en la caracterización del Objeto de la Pedagogía de la Educación Superior. Principios y leyes de la Pedagogía de la Educación Superior. </w:t>
      </w:r>
    </w:p>
    <w:p w:rsidR="00E752D4" w:rsidRDefault="00E752D4" w:rsidP="00D64B8F">
      <w:pPr>
        <w:spacing w:before="240" w:after="0" w:line="240" w:lineRule="auto"/>
        <w:contextualSpacing/>
        <w:jc w:val="both"/>
        <w:rPr>
          <w:rFonts w:ascii="Arial" w:eastAsia="Calibri" w:hAnsi="Arial" w:cs="Arial"/>
          <w:b/>
          <w:bCs/>
        </w:rPr>
      </w:pPr>
    </w:p>
    <w:p w:rsidR="00B6592F" w:rsidRDefault="00D64B8F" w:rsidP="00D64B8F">
      <w:pPr>
        <w:spacing w:before="240" w:after="0" w:line="240" w:lineRule="auto"/>
        <w:contextualSpacing/>
        <w:jc w:val="both"/>
        <w:rPr>
          <w:rFonts w:ascii="Arial" w:hAnsi="Arial" w:cs="Arial"/>
          <w:b/>
          <w:lang w:val="es-ES_tradnl"/>
        </w:rPr>
      </w:pPr>
      <w:r w:rsidRPr="00D64B8F">
        <w:rPr>
          <w:rFonts w:ascii="Arial" w:eastAsia="Calibri" w:hAnsi="Arial" w:cs="Arial"/>
          <w:b/>
          <w:bCs/>
        </w:rPr>
        <w:t xml:space="preserve">TEMA III </w:t>
      </w:r>
      <w:r w:rsidR="00B6592F">
        <w:rPr>
          <w:rFonts w:ascii="Arial" w:hAnsi="Arial" w:cs="Arial"/>
          <w:b/>
          <w:lang w:val="es-ES_tradnl"/>
        </w:rPr>
        <w:t xml:space="preserve">EL TEMA O UNIDAD DE ESTUDIO, </w:t>
      </w:r>
      <w:r w:rsidR="00B6592F" w:rsidRPr="00CE5C30">
        <w:rPr>
          <w:rFonts w:ascii="Arial" w:hAnsi="Arial" w:cs="Arial"/>
          <w:b/>
          <w:lang w:val="es-ES_tradnl"/>
        </w:rPr>
        <w:t xml:space="preserve">DINÁMICA </w:t>
      </w:r>
      <w:r w:rsidR="00B6592F">
        <w:rPr>
          <w:rFonts w:ascii="Arial" w:hAnsi="Arial" w:cs="Arial"/>
          <w:b/>
          <w:lang w:val="es-ES_tradnl"/>
        </w:rPr>
        <w:t xml:space="preserve">Y EVALUACIÓN </w:t>
      </w:r>
      <w:r w:rsidR="00B6592F" w:rsidRPr="00CE5C30">
        <w:rPr>
          <w:rFonts w:ascii="Arial" w:hAnsi="Arial" w:cs="Arial"/>
          <w:b/>
          <w:lang w:val="es-ES_tradnl"/>
        </w:rPr>
        <w:t>DEL PROCESO DE ENSEÑANZA-APRENDIZAJE</w:t>
      </w:r>
      <w:r w:rsidR="00B6592F">
        <w:rPr>
          <w:rFonts w:ascii="Arial" w:hAnsi="Arial" w:cs="Arial"/>
          <w:b/>
          <w:lang w:val="es-ES_tradnl"/>
        </w:rPr>
        <w:t xml:space="preserve">. </w:t>
      </w:r>
    </w:p>
    <w:p w:rsidR="00B6592F" w:rsidRDefault="00B6592F" w:rsidP="00D64B8F">
      <w:pPr>
        <w:spacing w:before="240" w:after="0" w:line="240" w:lineRule="auto"/>
        <w:contextualSpacing/>
        <w:jc w:val="both"/>
        <w:rPr>
          <w:rFonts w:ascii="Arial" w:hAnsi="Arial" w:cs="Arial"/>
          <w:b/>
          <w:lang w:val="es-ES_tradnl"/>
        </w:rPr>
      </w:pPr>
    </w:p>
    <w:p w:rsidR="00D64B8F" w:rsidRPr="00D64B8F" w:rsidRDefault="00D64B8F" w:rsidP="00D64B8F">
      <w:pPr>
        <w:spacing w:before="240" w:after="0" w:line="240" w:lineRule="auto"/>
        <w:contextualSpacing/>
        <w:jc w:val="both"/>
        <w:rPr>
          <w:rFonts w:ascii="Arial" w:hAnsi="Arial" w:cs="Arial"/>
          <w:b/>
        </w:rPr>
      </w:pPr>
      <w:r w:rsidRPr="00D64B8F">
        <w:rPr>
          <w:rFonts w:ascii="Arial" w:hAnsi="Arial" w:cs="Arial"/>
          <w:b/>
        </w:rPr>
        <w:t>Objetivo del tema III</w:t>
      </w:r>
    </w:p>
    <w:p w:rsidR="00E752D4" w:rsidRPr="00794750" w:rsidRDefault="00E752D4" w:rsidP="00E752D4">
      <w:pPr>
        <w:spacing w:before="240" w:after="0" w:line="240" w:lineRule="auto"/>
        <w:jc w:val="both"/>
        <w:rPr>
          <w:rFonts w:ascii="Arial" w:eastAsia="Calibri" w:hAnsi="Arial" w:cs="Arial"/>
          <w:bCs/>
        </w:rPr>
      </w:pPr>
      <w:r w:rsidRPr="00794750">
        <w:rPr>
          <w:rFonts w:ascii="Arial" w:eastAsia="Calibri" w:hAnsi="Arial" w:cs="Arial"/>
          <w:bCs/>
        </w:rPr>
        <w:t xml:space="preserve">Que los </w:t>
      </w:r>
      <w:r>
        <w:rPr>
          <w:rFonts w:ascii="Arial" w:eastAsia="Calibri" w:hAnsi="Arial" w:cs="Arial"/>
          <w:bCs/>
        </w:rPr>
        <w:t>estudiantes</w:t>
      </w:r>
      <w:r w:rsidRPr="00794750">
        <w:rPr>
          <w:rFonts w:ascii="Arial" w:eastAsia="Calibri" w:hAnsi="Arial" w:cs="Arial"/>
          <w:bCs/>
        </w:rPr>
        <w:t xml:space="preserve"> sean capaces de elaborar el proyecto de una asignatura (disciplina docente o programa universitario equivalente) en la Educación Superior como proyecto ejecutable, </w:t>
      </w:r>
      <w:r w:rsidR="00B6592F">
        <w:rPr>
          <w:rFonts w:ascii="Arial" w:eastAsia="Calibri" w:hAnsi="Arial" w:cs="Arial"/>
          <w:bCs/>
        </w:rPr>
        <w:t>en</w:t>
      </w:r>
      <w:r w:rsidRPr="00794750">
        <w:rPr>
          <w:rFonts w:ascii="Arial" w:eastAsia="Calibri" w:hAnsi="Arial" w:cs="Arial"/>
          <w:bCs/>
        </w:rPr>
        <w:t xml:space="preserve"> el diseño, dinámica y evaluación del proceso de enseñanza-aprendizaje </w:t>
      </w:r>
      <w:r w:rsidR="00B6592F">
        <w:rPr>
          <w:rFonts w:ascii="Arial" w:eastAsia="Calibri" w:hAnsi="Arial" w:cs="Arial"/>
          <w:bCs/>
        </w:rPr>
        <w:t xml:space="preserve">en un tema o unidad de estudio </w:t>
      </w:r>
      <w:r w:rsidRPr="00794750">
        <w:rPr>
          <w:rFonts w:ascii="Arial" w:eastAsia="Calibri" w:hAnsi="Arial" w:cs="Arial"/>
          <w:bCs/>
        </w:rPr>
        <w:t>con un nivel de independencia en situaciones reales</w:t>
      </w:r>
      <w:r w:rsidR="00B6592F">
        <w:rPr>
          <w:rFonts w:ascii="Arial" w:eastAsia="Calibri" w:hAnsi="Arial" w:cs="Arial"/>
          <w:bCs/>
        </w:rPr>
        <w:t>.</w:t>
      </w:r>
    </w:p>
    <w:p w:rsidR="00D64B8F" w:rsidRPr="00D64B8F" w:rsidRDefault="00F70DFB" w:rsidP="00D64B8F">
      <w:pPr>
        <w:spacing w:before="240" w:after="0" w:line="240" w:lineRule="auto"/>
        <w:jc w:val="both"/>
        <w:rPr>
          <w:rFonts w:ascii="Arial" w:eastAsia="Calibri" w:hAnsi="Arial" w:cs="Arial"/>
          <w:b/>
          <w:bCs/>
        </w:rPr>
      </w:pPr>
      <w:r>
        <w:rPr>
          <w:rFonts w:ascii="Arial" w:eastAsia="Calibri" w:hAnsi="Arial" w:cs="Arial"/>
          <w:b/>
          <w:bCs/>
        </w:rPr>
        <w:t>Contenidos del tema III</w:t>
      </w:r>
    </w:p>
    <w:p w:rsidR="00B6592F" w:rsidRPr="009614CD" w:rsidRDefault="00B6592F" w:rsidP="00B6592F">
      <w:pPr>
        <w:spacing w:before="240" w:after="0" w:line="240" w:lineRule="auto"/>
        <w:jc w:val="both"/>
        <w:rPr>
          <w:rFonts w:ascii="Arial" w:hAnsi="Arial" w:cs="Arial"/>
        </w:rPr>
      </w:pPr>
      <w:r w:rsidRPr="009614CD">
        <w:rPr>
          <w:rFonts w:ascii="Arial" w:hAnsi="Arial" w:cs="Arial"/>
        </w:rPr>
        <w:t>Introducción. Concepto de tema o unidad de estudio como célula de la gestión del proceso de enseñanza-aprendizaje. La dinámica del proceso de enseñanza-aprendizaje. Dimensiones de la dinámica del proceso de enseñanza-aprendizaje: Comprensión, interpretación, motivación y generalización.</w:t>
      </w:r>
    </w:p>
    <w:p w:rsidR="00B6592F" w:rsidRPr="009614CD" w:rsidRDefault="00B6592F" w:rsidP="00B6592F">
      <w:pPr>
        <w:spacing w:before="240" w:after="0" w:line="240" w:lineRule="auto"/>
        <w:jc w:val="both"/>
        <w:rPr>
          <w:rFonts w:ascii="Arial" w:hAnsi="Arial" w:cs="Arial"/>
        </w:rPr>
      </w:pPr>
      <w:r w:rsidRPr="009614CD">
        <w:rPr>
          <w:rFonts w:ascii="Arial" w:hAnsi="Arial" w:cs="Arial"/>
        </w:rPr>
        <w:t>Evaluación del proceso de enseñanza-aprendizaje. Categorías del proceso de evaluación. Dimensiones de pertinencia, optimización, impacto y relevancia en el desarrollo de las capacidades transformadoras profesionales.</w:t>
      </w:r>
    </w:p>
    <w:p w:rsidR="00B6592F" w:rsidRPr="009614CD" w:rsidRDefault="00B6592F" w:rsidP="00B6592F">
      <w:pPr>
        <w:spacing w:before="240" w:after="0" w:line="240" w:lineRule="auto"/>
        <w:jc w:val="both"/>
        <w:rPr>
          <w:rFonts w:ascii="Arial" w:hAnsi="Arial" w:cs="Arial"/>
        </w:rPr>
      </w:pPr>
      <w:r w:rsidRPr="009614CD">
        <w:rPr>
          <w:rFonts w:ascii="Arial" w:hAnsi="Arial" w:cs="Arial"/>
        </w:rPr>
        <w:t xml:space="preserve">Formas de la evaluación. </w:t>
      </w:r>
      <w:proofErr w:type="spellStart"/>
      <w:r w:rsidRPr="009614CD">
        <w:rPr>
          <w:rFonts w:ascii="Arial" w:hAnsi="Arial" w:cs="Arial"/>
        </w:rPr>
        <w:t>Heteroevaluación</w:t>
      </w:r>
      <w:proofErr w:type="spellEnd"/>
      <w:r w:rsidRPr="009614CD">
        <w:rPr>
          <w:rFonts w:ascii="Arial" w:hAnsi="Arial" w:cs="Arial"/>
        </w:rPr>
        <w:t xml:space="preserve"> o evaluación externa. </w:t>
      </w:r>
      <w:proofErr w:type="spellStart"/>
      <w:r w:rsidRPr="009614CD">
        <w:rPr>
          <w:rFonts w:ascii="Arial" w:hAnsi="Arial" w:cs="Arial"/>
        </w:rPr>
        <w:t>Coevaluación</w:t>
      </w:r>
      <w:proofErr w:type="spellEnd"/>
      <w:r w:rsidRPr="009614CD">
        <w:rPr>
          <w:rFonts w:ascii="Arial" w:hAnsi="Arial" w:cs="Arial"/>
        </w:rPr>
        <w:t xml:space="preserve"> o evaluación compartida. Autoevaluación. </w:t>
      </w:r>
    </w:p>
    <w:p w:rsidR="00B6592F" w:rsidRPr="009614CD" w:rsidRDefault="00B6592F" w:rsidP="00B6592F">
      <w:pPr>
        <w:spacing w:before="240" w:after="0" w:line="240" w:lineRule="auto"/>
        <w:jc w:val="both"/>
        <w:rPr>
          <w:rFonts w:ascii="Arial" w:hAnsi="Arial" w:cs="Arial"/>
        </w:rPr>
      </w:pPr>
      <w:r w:rsidRPr="009614CD">
        <w:rPr>
          <w:rFonts w:ascii="Arial" w:hAnsi="Arial" w:cs="Arial"/>
        </w:rPr>
        <w:t xml:space="preserve">Los medios didácticos en la integración del tema. Clasificación de los medios didácticos. Criterios de diseño, evaluación y selección en el proceso de enseñanza-aprendizaje. </w:t>
      </w:r>
    </w:p>
    <w:p w:rsidR="00B6592F" w:rsidRDefault="00B6592F" w:rsidP="00B6592F">
      <w:pPr>
        <w:spacing w:before="240" w:after="0" w:line="240" w:lineRule="auto"/>
        <w:jc w:val="both"/>
        <w:rPr>
          <w:rFonts w:ascii="Arial" w:hAnsi="Arial" w:cs="Arial"/>
        </w:rPr>
      </w:pPr>
      <w:r w:rsidRPr="009614CD">
        <w:rPr>
          <w:rFonts w:ascii="Arial" w:hAnsi="Arial" w:cs="Arial"/>
        </w:rPr>
        <w:lastRenderedPageBreak/>
        <w:t xml:space="preserve">Integración de la gestión formativa en el tema o unidad de estudio de la dinámica y la evaluación del proceso de enseñanza-aprendizaje. El tema unidad integradora del diseño, la dinámica y evaluación del proceso de enseñanza-aprendizaje. </w:t>
      </w:r>
    </w:p>
    <w:p w:rsidR="005F7047" w:rsidRPr="00D64B8F" w:rsidRDefault="005F7047" w:rsidP="00D64B8F">
      <w:pPr>
        <w:spacing w:before="240" w:after="0" w:line="240" w:lineRule="auto"/>
        <w:jc w:val="both"/>
        <w:rPr>
          <w:rFonts w:ascii="Arial" w:eastAsia="Calibri" w:hAnsi="Arial" w:cs="Arial"/>
          <w:b/>
          <w:bCs/>
        </w:rPr>
      </w:pPr>
      <w:r w:rsidRPr="00D64B8F">
        <w:rPr>
          <w:rFonts w:ascii="Arial" w:eastAsia="Calibri" w:hAnsi="Arial" w:cs="Arial"/>
          <w:b/>
          <w:bCs/>
        </w:rPr>
        <w:t>5</w:t>
      </w:r>
      <w:r w:rsidR="0054468C" w:rsidRPr="00D64B8F">
        <w:rPr>
          <w:rFonts w:ascii="Arial" w:eastAsia="Calibri" w:hAnsi="Arial" w:cs="Arial"/>
          <w:b/>
          <w:bCs/>
        </w:rPr>
        <w:t xml:space="preserve">.- </w:t>
      </w:r>
      <w:r w:rsidR="00332E0B" w:rsidRPr="00D64B8F">
        <w:rPr>
          <w:rFonts w:ascii="Arial" w:eastAsia="Calibri" w:hAnsi="Arial" w:cs="Arial"/>
          <w:b/>
          <w:bCs/>
        </w:rPr>
        <w:t>Evaluación:</w:t>
      </w:r>
    </w:p>
    <w:p w:rsidR="009905C8" w:rsidRPr="000F269F" w:rsidRDefault="000F269F" w:rsidP="000F269F">
      <w:pPr>
        <w:spacing w:before="240" w:after="0" w:line="240" w:lineRule="auto"/>
        <w:jc w:val="both"/>
        <w:rPr>
          <w:rFonts w:ascii="Arial" w:eastAsia="Calibri" w:hAnsi="Arial" w:cs="Arial"/>
          <w:bCs/>
        </w:rPr>
      </w:pPr>
      <w:r w:rsidRPr="000F269F">
        <w:rPr>
          <w:rFonts w:ascii="Arial" w:eastAsia="Calibri" w:hAnsi="Arial" w:cs="Arial"/>
          <w:bCs/>
        </w:rPr>
        <w:t xml:space="preserve">La evaluación se desarrolla a través </w:t>
      </w:r>
      <w:r w:rsidRPr="00D64B8F">
        <w:rPr>
          <w:rFonts w:ascii="Arial" w:eastAsia="Calibri" w:hAnsi="Arial" w:cs="Arial"/>
          <w:bCs/>
        </w:rPr>
        <w:t xml:space="preserve">de la presentación en los talleres </w:t>
      </w:r>
      <w:r w:rsidRPr="000F269F">
        <w:rPr>
          <w:rFonts w:ascii="Arial" w:eastAsia="Calibri" w:hAnsi="Arial" w:cs="Arial"/>
          <w:bCs/>
        </w:rPr>
        <w:t>y proyectos concretos sobre los procesos formativos, a lo que se incorpora la posible elaboración de artículos publicables. Es considerado también la participación en talleres, que es valorada por sus aportes y participación en sus facultades y departamentos en el ejercicio de la práctica formativa</w:t>
      </w:r>
      <w:r w:rsidR="009905C8">
        <w:rPr>
          <w:rFonts w:ascii="Arial" w:eastAsia="Calibri" w:hAnsi="Arial" w:cs="Arial"/>
          <w:bCs/>
        </w:rPr>
        <w:t xml:space="preserve"> en sus asignaturas específicas</w:t>
      </w:r>
      <w:r w:rsidRPr="000F269F">
        <w:rPr>
          <w:rFonts w:ascii="Arial" w:eastAsia="Calibri" w:hAnsi="Arial" w:cs="Arial"/>
          <w:bCs/>
        </w:rPr>
        <w:t>.</w:t>
      </w:r>
    </w:p>
    <w:p w:rsidR="00B6592F" w:rsidRDefault="00487BFE" w:rsidP="00D64B8F">
      <w:pPr>
        <w:spacing w:before="240" w:after="0" w:line="240" w:lineRule="auto"/>
        <w:jc w:val="both"/>
        <w:rPr>
          <w:rFonts w:ascii="Arial" w:eastAsia="Calibri" w:hAnsi="Arial" w:cs="Arial"/>
          <w:b/>
          <w:bCs/>
        </w:rPr>
      </w:pPr>
      <w:r>
        <w:rPr>
          <w:rFonts w:ascii="Arial" w:eastAsia="Calibri" w:hAnsi="Arial" w:cs="Arial"/>
          <w:b/>
          <w:bCs/>
        </w:rPr>
        <w:t>6</w:t>
      </w:r>
      <w:r w:rsidR="005F7047" w:rsidRPr="00D64B8F">
        <w:rPr>
          <w:rFonts w:ascii="Arial" w:eastAsia="Calibri" w:hAnsi="Arial" w:cs="Arial"/>
          <w:b/>
          <w:bCs/>
        </w:rPr>
        <w:t xml:space="preserve">.- </w:t>
      </w:r>
      <w:r w:rsidR="00332E0B" w:rsidRPr="00D64B8F">
        <w:rPr>
          <w:rFonts w:ascii="Arial" w:eastAsia="Calibri" w:hAnsi="Arial" w:cs="Arial"/>
          <w:b/>
          <w:bCs/>
        </w:rPr>
        <w:t>Bibliografía:</w:t>
      </w:r>
    </w:p>
    <w:p w:rsidR="009655C1" w:rsidRPr="00D64B8F" w:rsidRDefault="009655C1" w:rsidP="00D64B8F">
      <w:pPr>
        <w:spacing w:before="240" w:after="0" w:line="240" w:lineRule="auto"/>
        <w:jc w:val="both"/>
        <w:rPr>
          <w:rFonts w:ascii="Arial" w:eastAsia="Calibri" w:hAnsi="Arial" w:cs="Arial"/>
          <w:b/>
          <w:bCs/>
        </w:rPr>
      </w:pPr>
    </w:p>
    <w:p w:rsidR="00B6592F" w:rsidRDefault="00B6592F" w:rsidP="00B6592F">
      <w:pPr>
        <w:numPr>
          <w:ilvl w:val="0"/>
          <w:numId w:val="3"/>
        </w:numPr>
        <w:spacing w:after="0" w:line="360" w:lineRule="auto"/>
        <w:jc w:val="both"/>
        <w:rPr>
          <w:rFonts w:ascii="Arial" w:hAnsi="Arial" w:cs="Arial"/>
        </w:rPr>
      </w:pPr>
      <w:r w:rsidRPr="005F2711">
        <w:rPr>
          <w:rFonts w:ascii="Arial" w:hAnsi="Arial" w:cs="Arial"/>
        </w:rPr>
        <w:t>Fuentes H.</w:t>
      </w:r>
      <w:r>
        <w:rPr>
          <w:rFonts w:ascii="Arial" w:hAnsi="Arial" w:cs="Arial"/>
        </w:rPr>
        <w:t xml:space="preserve"> </w:t>
      </w:r>
      <w:r w:rsidRPr="005F2711">
        <w:rPr>
          <w:rFonts w:ascii="Arial" w:hAnsi="Arial" w:cs="Arial"/>
        </w:rPr>
        <w:t>Pérez L.</w:t>
      </w:r>
      <w:r>
        <w:rPr>
          <w:rFonts w:ascii="Arial" w:hAnsi="Arial" w:cs="Arial"/>
        </w:rPr>
        <w:t xml:space="preserve"> </w:t>
      </w:r>
      <w:r w:rsidRPr="005F2711">
        <w:rPr>
          <w:rFonts w:ascii="Arial" w:hAnsi="Arial" w:cs="Arial"/>
        </w:rPr>
        <w:t xml:space="preserve">(2011). Pedagogía de la </w:t>
      </w:r>
      <w:r>
        <w:rPr>
          <w:rFonts w:ascii="Arial" w:hAnsi="Arial" w:cs="Arial"/>
        </w:rPr>
        <w:t>E</w:t>
      </w:r>
      <w:r w:rsidRPr="005F2711">
        <w:rPr>
          <w:rFonts w:ascii="Arial" w:hAnsi="Arial" w:cs="Arial"/>
        </w:rPr>
        <w:t xml:space="preserve">ducación </w:t>
      </w:r>
      <w:r>
        <w:rPr>
          <w:rFonts w:ascii="Arial" w:hAnsi="Arial" w:cs="Arial"/>
        </w:rPr>
        <w:t>S</w:t>
      </w:r>
      <w:r w:rsidRPr="005F2711">
        <w:rPr>
          <w:rFonts w:ascii="Arial" w:hAnsi="Arial" w:cs="Arial"/>
        </w:rPr>
        <w:t>uperior. ISBN: 978-959-207-443-9. Editorial UO.</w:t>
      </w:r>
    </w:p>
    <w:p w:rsidR="00B6592F" w:rsidRPr="00851CD3" w:rsidRDefault="00B6592F" w:rsidP="00B6592F">
      <w:pPr>
        <w:numPr>
          <w:ilvl w:val="0"/>
          <w:numId w:val="3"/>
        </w:numPr>
        <w:spacing w:after="0" w:line="360" w:lineRule="auto"/>
        <w:jc w:val="both"/>
        <w:rPr>
          <w:rFonts w:ascii="Arial" w:hAnsi="Arial" w:cs="Arial"/>
        </w:rPr>
      </w:pPr>
      <w:r w:rsidRPr="005F2711">
        <w:rPr>
          <w:rFonts w:ascii="Arial" w:hAnsi="Arial" w:cs="Arial"/>
        </w:rPr>
        <w:t>Pérez L.</w:t>
      </w:r>
      <w:r>
        <w:rPr>
          <w:rFonts w:ascii="Arial" w:hAnsi="Arial" w:cs="Arial"/>
        </w:rPr>
        <w:t xml:space="preserve"> </w:t>
      </w:r>
      <w:r w:rsidRPr="005F2711">
        <w:rPr>
          <w:rFonts w:ascii="Arial" w:hAnsi="Arial" w:cs="Arial"/>
        </w:rPr>
        <w:t>Fuentes H.</w:t>
      </w:r>
      <w:r>
        <w:rPr>
          <w:rFonts w:ascii="Arial" w:hAnsi="Arial" w:cs="Arial"/>
        </w:rPr>
        <w:t xml:space="preserve"> </w:t>
      </w:r>
      <w:r w:rsidRPr="005F2711">
        <w:rPr>
          <w:rFonts w:ascii="Arial" w:hAnsi="Arial" w:cs="Arial"/>
        </w:rPr>
        <w:t>(2012) La gestión curricular en la universidad ISBN: 978-959-207-445-3. Editorial UO.</w:t>
      </w:r>
    </w:p>
    <w:p w:rsidR="00B6592F" w:rsidRPr="005F2711" w:rsidRDefault="00B6592F" w:rsidP="00B6592F">
      <w:pPr>
        <w:numPr>
          <w:ilvl w:val="0"/>
          <w:numId w:val="3"/>
        </w:numPr>
        <w:spacing w:after="0" w:line="360" w:lineRule="auto"/>
        <w:jc w:val="both"/>
        <w:rPr>
          <w:rFonts w:ascii="Arial" w:hAnsi="Arial" w:cs="Arial"/>
        </w:rPr>
      </w:pPr>
      <w:r w:rsidRPr="005F2711">
        <w:rPr>
          <w:rFonts w:ascii="Arial" w:hAnsi="Arial" w:cs="Arial"/>
        </w:rPr>
        <w:t xml:space="preserve">Fuentes H. </w:t>
      </w:r>
      <w:proofErr w:type="spellStart"/>
      <w:r w:rsidRPr="005F2711">
        <w:rPr>
          <w:rFonts w:ascii="Arial" w:hAnsi="Arial" w:cs="Arial"/>
        </w:rPr>
        <w:t>et.al</w:t>
      </w:r>
      <w:proofErr w:type="spellEnd"/>
      <w:r w:rsidRPr="005F2711">
        <w:rPr>
          <w:rFonts w:ascii="Arial" w:hAnsi="Arial" w:cs="Arial"/>
        </w:rPr>
        <w:t xml:space="preserve">. (2012) </w:t>
      </w:r>
      <w:r>
        <w:rPr>
          <w:rFonts w:ascii="Arial" w:hAnsi="Arial" w:cs="Arial"/>
        </w:rPr>
        <w:t>L</w:t>
      </w:r>
      <w:r w:rsidRPr="005F2711">
        <w:rPr>
          <w:rFonts w:ascii="Arial" w:hAnsi="Arial" w:cs="Arial"/>
        </w:rPr>
        <w:t xml:space="preserve">a formación en la </w:t>
      </w:r>
      <w:r>
        <w:rPr>
          <w:rFonts w:ascii="Arial" w:hAnsi="Arial" w:cs="Arial"/>
        </w:rPr>
        <w:t>E</w:t>
      </w:r>
      <w:r w:rsidRPr="005F2711">
        <w:rPr>
          <w:rFonts w:ascii="Arial" w:hAnsi="Arial" w:cs="Arial"/>
        </w:rPr>
        <w:t xml:space="preserve">ducación </w:t>
      </w:r>
      <w:r>
        <w:rPr>
          <w:rFonts w:ascii="Arial" w:hAnsi="Arial" w:cs="Arial"/>
        </w:rPr>
        <w:t>S</w:t>
      </w:r>
      <w:r w:rsidRPr="005F2711">
        <w:rPr>
          <w:rFonts w:ascii="Arial" w:hAnsi="Arial" w:cs="Arial"/>
        </w:rPr>
        <w:t>uperior. ISBN: 978-959-207-444-6.</w:t>
      </w:r>
      <w:r>
        <w:rPr>
          <w:rFonts w:ascii="Arial" w:hAnsi="Arial" w:cs="Arial"/>
        </w:rPr>
        <w:t xml:space="preserve"> </w:t>
      </w:r>
      <w:r w:rsidRPr="005F2711">
        <w:rPr>
          <w:rFonts w:ascii="Arial" w:hAnsi="Arial" w:cs="Arial"/>
        </w:rPr>
        <w:t>Editorial UO.</w:t>
      </w:r>
    </w:p>
    <w:p w:rsidR="00B6592F" w:rsidRDefault="00B6592F" w:rsidP="00B6592F">
      <w:pPr>
        <w:numPr>
          <w:ilvl w:val="0"/>
          <w:numId w:val="3"/>
        </w:numPr>
        <w:spacing w:after="0" w:line="360" w:lineRule="auto"/>
        <w:jc w:val="both"/>
        <w:rPr>
          <w:rFonts w:ascii="Arial" w:hAnsi="Arial" w:cs="Arial"/>
        </w:rPr>
      </w:pPr>
      <w:proofErr w:type="spellStart"/>
      <w:r w:rsidRPr="005F2711">
        <w:rPr>
          <w:rFonts w:ascii="Arial" w:hAnsi="Arial" w:cs="Arial"/>
        </w:rPr>
        <w:t>Horruitiner</w:t>
      </w:r>
      <w:proofErr w:type="spellEnd"/>
      <w:r w:rsidRPr="005F2711">
        <w:rPr>
          <w:rFonts w:ascii="Arial" w:hAnsi="Arial" w:cs="Arial"/>
        </w:rPr>
        <w:t xml:space="preserve"> P. (2006). La universidad cubana. El modelo de formación. Editorial Félix Várela. La Habana.</w:t>
      </w:r>
    </w:p>
    <w:p w:rsidR="00B6592F" w:rsidRDefault="00B6592F" w:rsidP="00B6592F">
      <w:pPr>
        <w:numPr>
          <w:ilvl w:val="0"/>
          <w:numId w:val="3"/>
        </w:numPr>
        <w:spacing w:after="0" w:line="360" w:lineRule="auto"/>
        <w:jc w:val="both"/>
        <w:rPr>
          <w:rFonts w:ascii="Arial" w:hAnsi="Arial" w:cs="Arial"/>
        </w:rPr>
      </w:pPr>
      <w:r w:rsidRPr="005E0717">
        <w:rPr>
          <w:rFonts w:ascii="Arial" w:hAnsi="Arial"/>
        </w:rPr>
        <w:t>Álvarez</w:t>
      </w:r>
      <w:r>
        <w:rPr>
          <w:rFonts w:ascii="Arial" w:hAnsi="Arial"/>
        </w:rPr>
        <w:t xml:space="preserve"> C</w:t>
      </w:r>
      <w:r w:rsidRPr="005E0717">
        <w:rPr>
          <w:rFonts w:ascii="Arial" w:hAnsi="Arial"/>
        </w:rPr>
        <w:t>. Epistemología. Monografía CeeS “Manuel F. Gran”. 1995</w:t>
      </w:r>
    </w:p>
    <w:p w:rsidR="00B6592F" w:rsidRDefault="00B6592F" w:rsidP="00B6592F">
      <w:pPr>
        <w:numPr>
          <w:ilvl w:val="0"/>
          <w:numId w:val="3"/>
        </w:numPr>
        <w:spacing w:after="0" w:line="360" w:lineRule="auto"/>
        <w:jc w:val="both"/>
        <w:rPr>
          <w:rFonts w:ascii="Arial" w:hAnsi="Arial" w:cs="Arial"/>
        </w:rPr>
      </w:pPr>
      <w:r w:rsidRPr="005E0717">
        <w:rPr>
          <w:rFonts w:ascii="Arial" w:hAnsi="Arial"/>
        </w:rPr>
        <w:t>_______. La Pedagogía Universitaria. Una experiencia cubana. Pedagogía'95, La Habana. 1995.</w:t>
      </w:r>
    </w:p>
    <w:p w:rsidR="00B6592F" w:rsidRPr="005E0717" w:rsidRDefault="00B6592F" w:rsidP="00B6592F">
      <w:pPr>
        <w:numPr>
          <w:ilvl w:val="0"/>
          <w:numId w:val="3"/>
        </w:numPr>
        <w:spacing w:after="0" w:line="360" w:lineRule="auto"/>
        <w:jc w:val="both"/>
        <w:rPr>
          <w:rFonts w:ascii="Arial" w:hAnsi="Arial" w:cs="Arial"/>
        </w:rPr>
      </w:pPr>
      <w:r w:rsidRPr="005E0717">
        <w:rPr>
          <w:rFonts w:ascii="Arial" w:hAnsi="Arial"/>
        </w:rPr>
        <w:t>_______. Para</w:t>
      </w:r>
      <w:r>
        <w:rPr>
          <w:rFonts w:ascii="Arial" w:hAnsi="Arial"/>
        </w:rPr>
        <w:t xml:space="preserve"> </w:t>
      </w:r>
      <w:r w:rsidRPr="005E0717">
        <w:rPr>
          <w:rFonts w:ascii="Arial" w:hAnsi="Arial"/>
        </w:rPr>
        <w:t>una escuela de</w:t>
      </w:r>
      <w:r>
        <w:rPr>
          <w:rFonts w:ascii="Arial" w:hAnsi="Arial"/>
        </w:rPr>
        <w:t xml:space="preserve"> </w:t>
      </w:r>
      <w:r w:rsidRPr="005E0717">
        <w:rPr>
          <w:rFonts w:ascii="Arial" w:hAnsi="Arial"/>
        </w:rPr>
        <w:t>excelencia. Editorial Academia, La Habana 1996.</w:t>
      </w:r>
    </w:p>
    <w:p w:rsidR="00332E0B" w:rsidRPr="00D64B8F" w:rsidRDefault="00487BFE" w:rsidP="00D64B8F">
      <w:pPr>
        <w:spacing w:before="240" w:after="0" w:line="240" w:lineRule="auto"/>
        <w:jc w:val="both"/>
        <w:rPr>
          <w:rFonts w:ascii="Arial" w:eastAsia="Calibri" w:hAnsi="Arial" w:cs="Arial"/>
          <w:bCs/>
        </w:rPr>
      </w:pPr>
      <w:r>
        <w:rPr>
          <w:rFonts w:ascii="Arial" w:eastAsia="Calibri" w:hAnsi="Arial" w:cs="Arial"/>
          <w:b/>
          <w:bCs/>
        </w:rPr>
        <w:t>7</w:t>
      </w:r>
      <w:bookmarkStart w:id="0" w:name="_GoBack"/>
      <w:bookmarkEnd w:id="0"/>
      <w:r w:rsidR="005F7047" w:rsidRPr="00D64B8F">
        <w:rPr>
          <w:rFonts w:ascii="Arial" w:eastAsia="Calibri" w:hAnsi="Arial" w:cs="Arial"/>
          <w:b/>
          <w:bCs/>
        </w:rPr>
        <w:t xml:space="preserve">.- </w:t>
      </w:r>
      <w:r w:rsidR="00332E0B" w:rsidRPr="00D64B8F">
        <w:rPr>
          <w:rFonts w:ascii="Arial" w:eastAsia="Calibri" w:hAnsi="Arial" w:cs="Arial"/>
          <w:b/>
          <w:bCs/>
        </w:rPr>
        <w:t>Orientaciones metodológicas:</w:t>
      </w:r>
    </w:p>
    <w:p w:rsidR="005F7047" w:rsidRPr="00D64B8F" w:rsidRDefault="005F7047" w:rsidP="00D64B8F">
      <w:pPr>
        <w:spacing w:before="240" w:after="0" w:line="240" w:lineRule="auto"/>
        <w:jc w:val="both"/>
        <w:rPr>
          <w:rFonts w:ascii="Arial" w:eastAsia="Calibri" w:hAnsi="Arial" w:cs="Arial"/>
        </w:rPr>
      </w:pPr>
      <w:r w:rsidRPr="00D64B8F">
        <w:rPr>
          <w:rFonts w:ascii="Arial" w:eastAsia="Calibri" w:hAnsi="Arial" w:cs="Arial"/>
        </w:rPr>
        <w:t>Para el desarrollo de la asignatura se dispone de las orientaciones para cada tema, en las cuales se precisan además de los objetivos y contenidos el planteamiento del tema y la bibliografía fundamental recomendada, al principio de cada tema. Lo que servirá para obtener una visión de conjunto y los aspectos más complejos del contenido.</w:t>
      </w:r>
    </w:p>
    <w:p w:rsidR="005F7047" w:rsidRPr="00D64B8F" w:rsidRDefault="005F7047" w:rsidP="00D64B8F">
      <w:pPr>
        <w:spacing w:before="240" w:after="0" w:line="240" w:lineRule="auto"/>
        <w:jc w:val="both"/>
        <w:rPr>
          <w:rFonts w:ascii="Arial" w:eastAsia="Calibri" w:hAnsi="Arial" w:cs="Arial"/>
        </w:rPr>
      </w:pPr>
      <w:r w:rsidRPr="00D64B8F">
        <w:rPr>
          <w:rFonts w:ascii="Arial" w:eastAsia="Calibri" w:hAnsi="Arial" w:cs="Arial"/>
        </w:rPr>
        <w:t xml:space="preserve">En el documento de cada tema se incorporan textos fundamentales para facilitar su acceso también se tiene previsto lecturas complementarias y ejemplos de investigaciones y tesis de </w:t>
      </w:r>
      <w:r w:rsidR="009905C8">
        <w:rPr>
          <w:rFonts w:ascii="Arial" w:eastAsia="Calibri" w:hAnsi="Arial" w:cs="Arial"/>
        </w:rPr>
        <w:t xml:space="preserve">maestría y </w:t>
      </w:r>
      <w:r w:rsidRPr="00D64B8F">
        <w:rPr>
          <w:rFonts w:ascii="Arial" w:eastAsia="Calibri" w:hAnsi="Arial" w:cs="Arial"/>
        </w:rPr>
        <w:t>doctorado que se recomienda estudiar.</w:t>
      </w:r>
    </w:p>
    <w:p w:rsidR="005F7047" w:rsidRPr="00D64B8F" w:rsidRDefault="005F7047" w:rsidP="00D64B8F">
      <w:pPr>
        <w:spacing w:before="240" w:after="0" w:line="240" w:lineRule="auto"/>
        <w:jc w:val="both"/>
        <w:rPr>
          <w:rFonts w:ascii="Arial" w:eastAsia="Calibri" w:hAnsi="Arial" w:cs="Arial"/>
        </w:rPr>
      </w:pPr>
      <w:r w:rsidRPr="00D64B8F">
        <w:rPr>
          <w:rFonts w:ascii="Arial" w:eastAsia="Calibri" w:hAnsi="Arial" w:cs="Arial"/>
        </w:rPr>
        <w:t xml:space="preserve">En el desarrollo de la asignatura se emplean tres formas básicas de trabajo, que son: </w:t>
      </w:r>
    </w:p>
    <w:p w:rsidR="005F7047" w:rsidRPr="00D64B8F" w:rsidRDefault="005F7047" w:rsidP="00D64B8F">
      <w:pPr>
        <w:spacing w:before="240" w:after="0" w:line="240" w:lineRule="auto"/>
        <w:jc w:val="both"/>
        <w:rPr>
          <w:rFonts w:ascii="Arial" w:eastAsia="Calibri" w:hAnsi="Arial" w:cs="Arial"/>
        </w:rPr>
      </w:pPr>
      <w:r w:rsidRPr="00D64B8F">
        <w:rPr>
          <w:rFonts w:ascii="Arial" w:eastAsia="Calibri" w:hAnsi="Arial" w:cs="Arial"/>
        </w:rPr>
        <w:t>1.- Conferencias en las que se exponen y sistematizan los conocimientos del tema proyectando el trabajo de preparación para los talleres.</w:t>
      </w:r>
    </w:p>
    <w:p w:rsidR="005F7047" w:rsidRPr="00D64B8F" w:rsidRDefault="005F7047" w:rsidP="00D64B8F">
      <w:pPr>
        <w:spacing w:before="240" w:after="0" w:line="240" w:lineRule="auto"/>
        <w:jc w:val="both"/>
        <w:rPr>
          <w:rFonts w:ascii="Arial" w:eastAsia="Calibri" w:hAnsi="Arial" w:cs="Arial"/>
        </w:rPr>
      </w:pPr>
      <w:r w:rsidRPr="00D64B8F">
        <w:rPr>
          <w:rFonts w:ascii="Arial" w:eastAsia="Calibri" w:hAnsi="Arial" w:cs="Arial"/>
        </w:rPr>
        <w:t xml:space="preserve">2.- Talleres en los que se debaten las propuestas de los estudiantes y se ejemplifican experiencias anteriores presentadas por estos, los talleres permitan también la generalización y la socialización de contenidos, teniendo un relevante significado didáctico en la formación investigativa de los participantes, propiciando la elaboración </w:t>
      </w:r>
      <w:r w:rsidRPr="00D64B8F">
        <w:rPr>
          <w:rFonts w:ascii="Arial" w:eastAsia="Calibri" w:hAnsi="Arial" w:cs="Arial"/>
        </w:rPr>
        <w:lastRenderedPageBreak/>
        <w:t xml:space="preserve">de ponencia y ensayos, el debate científico y el ejercicio del análisis-síntesis y la abstracción–generalización por los participantes. </w:t>
      </w:r>
    </w:p>
    <w:p w:rsidR="005F7047" w:rsidRPr="00D64B8F" w:rsidRDefault="005F7047" w:rsidP="00D64B8F">
      <w:pPr>
        <w:spacing w:before="240" w:after="0" w:line="240" w:lineRule="auto"/>
        <w:jc w:val="both"/>
        <w:rPr>
          <w:rFonts w:ascii="Arial" w:eastAsia="Calibri" w:hAnsi="Arial" w:cs="Arial"/>
        </w:rPr>
      </w:pPr>
      <w:r w:rsidRPr="00D64B8F">
        <w:rPr>
          <w:rFonts w:ascii="Arial" w:eastAsia="Calibri" w:hAnsi="Arial" w:cs="Arial"/>
        </w:rPr>
        <w:t>3.- Trabajo independiente en la elaboración de las  propuestas para la presentación en los talleres.</w:t>
      </w:r>
    </w:p>
    <w:p w:rsidR="005F7047" w:rsidRPr="00D64B8F" w:rsidRDefault="005F7047" w:rsidP="00D64B8F">
      <w:pPr>
        <w:spacing w:before="240" w:after="0" w:line="240" w:lineRule="auto"/>
        <w:jc w:val="both"/>
        <w:rPr>
          <w:rFonts w:ascii="Arial" w:eastAsia="Calibri" w:hAnsi="Arial" w:cs="Arial"/>
        </w:rPr>
      </w:pPr>
      <w:r w:rsidRPr="00D64B8F">
        <w:rPr>
          <w:rFonts w:ascii="Arial" w:eastAsia="Calibri" w:hAnsi="Arial" w:cs="Arial"/>
        </w:rPr>
        <w:t>Los resultados alcanzados por los estudiantes se expresaran concretamente a través de la elaboración de ponencias, ensayos y proyectos concretos de investigación social, a lo que se incorpora la posible elaboración de artículos publicables. La continuidad de los proyectos presentados se la dará seguimiento en los seminarios de tesis que se desarrollan a lo largo del programa.</w:t>
      </w:r>
    </w:p>
    <w:p w:rsidR="005F7047" w:rsidRPr="00D64B8F" w:rsidRDefault="005F7047" w:rsidP="00D64B8F">
      <w:pPr>
        <w:spacing w:before="240" w:after="0" w:line="240" w:lineRule="auto"/>
        <w:rPr>
          <w:rFonts w:ascii="Arial" w:eastAsia="Calibri" w:hAnsi="Arial" w:cs="Arial"/>
          <w:b/>
        </w:rPr>
      </w:pPr>
    </w:p>
    <w:sectPr w:rsidR="005F7047" w:rsidRPr="00D64B8F" w:rsidSect="009655C1">
      <w:footerReference w:type="default" r:id="rId9"/>
      <w:pgSz w:w="11906" w:h="16838"/>
      <w:pgMar w:top="1417" w:right="1701" w:bottom="1417" w:left="1701" w:header="708" w:footer="708" w:gutter="0"/>
      <w:pgNumType w:start="6"/>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1F7E" w:rsidRDefault="00471F7E" w:rsidP="009655C1">
      <w:pPr>
        <w:spacing w:after="0" w:line="240" w:lineRule="auto"/>
      </w:pPr>
      <w:r>
        <w:separator/>
      </w:r>
    </w:p>
  </w:endnote>
  <w:endnote w:type="continuationSeparator" w:id="0">
    <w:p w:rsidR="00471F7E" w:rsidRDefault="00471F7E" w:rsidP="009655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7598732"/>
      <w:docPartObj>
        <w:docPartGallery w:val="Page Numbers (Bottom of Page)"/>
        <w:docPartUnique/>
      </w:docPartObj>
    </w:sdtPr>
    <w:sdtEndPr/>
    <w:sdtContent>
      <w:p w:rsidR="009655C1" w:rsidRDefault="009655C1">
        <w:pPr>
          <w:pStyle w:val="Piedepgina"/>
          <w:jc w:val="right"/>
        </w:pPr>
        <w:r>
          <w:fldChar w:fldCharType="begin"/>
        </w:r>
        <w:r>
          <w:instrText>PAGE   \* MERGEFORMAT</w:instrText>
        </w:r>
        <w:r>
          <w:fldChar w:fldCharType="separate"/>
        </w:r>
        <w:r w:rsidR="001E2406">
          <w:rPr>
            <w:noProof/>
          </w:rPr>
          <w:t>12</w:t>
        </w:r>
        <w:r>
          <w:fldChar w:fldCharType="end"/>
        </w:r>
      </w:p>
    </w:sdtContent>
  </w:sdt>
  <w:p w:rsidR="009655C1" w:rsidRDefault="009655C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1F7E" w:rsidRDefault="00471F7E" w:rsidP="009655C1">
      <w:pPr>
        <w:spacing w:after="0" w:line="240" w:lineRule="auto"/>
      </w:pPr>
      <w:r>
        <w:separator/>
      </w:r>
    </w:p>
  </w:footnote>
  <w:footnote w:type="continuationSeparator" w:id="0">
    <w:p w:rsidR="00471F7E" w:rsidRDefault="00471F7E" w:rsidP="009655C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3C6851"/>
    <w:multiLevelType w:val="hybridMultilevel"/>
    <w:tmpl w:val="F98AC30E"/>
    <w:lvl w:ilvl="0" w:tplc="C5304510">
      <w:start w:val="1"/>
      <w:numFmt w:val="decimal"/>
      <w:lvlText w:val="%1."/>
      <w:lvlJc w:val="left"/>
      <w:pPr>
        <w:ind w:left="360" w:hanging="360"/>
      </w:pPr>
      <w:rPr>
        <w:rFonts w:ascii="Arial" w:eastAsia="Calibri" w:hAnsi="Arial" w:cs="Arial"/>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7A8E6A83"/>
    <w:multiLevelType w:val="hybridMultilevel"/>
    <w:tmpl w:val="E4BE0812"/>
    <w:lvl w:ilvl="0" w:tplc="0C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7DD64362"/>
    <w:multiLevelType w:val="hybridMultilevel"/>
    <w:tmpl w:val="A2C8722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2E0B"/>
    <w:rsid w:val="000458A0"/>
    <w:rsid w:val="00050AEF"/>
    <w:rsid w:val="000F269F"/>
    <w:rsid w:val="00131DD8"/>
    <w:rsid w:val="0016049E"/>
    <w:rsid w:val="001E0316"/>
    <w:rsid w:val="001E2406"/>
    <w:rsid w:val="00332E0B"/>
    <w:rsid w:val="003372BD"/>
    <w:rsid w:val="00370FA4"/>
    <w:rsid w:val="00471F7E"/>
    <w:rsid w:val="00487BFE"/>
    <w:rsid w:val="004C1013"/>
    <w:rsid w:val="004C2353"/>
    <w:rsid w:val="0054468C"/>
    <w:rsid w:val="005D68E0"/>
    <w:rsid w:val="005F7047"/>
    <w:rsid w:val="00610247"/>
    <w:rsid w:val="007324FE"/>
    <w:rsid w:val="00794750"/>
    <w:rsid w:val="00854E9C"/>
    <w:rsid w:val="009614CD"/>
    <w:rsid w:val="009655C1"/>
    <w:rsid w:val="009905C8"/>
    <w:rsid w:val="009A4938"/>
    <w:rsid w:val="00A514FF"/>
    <w:rsid w:val="00AC6EFD"/>
    <w:rsid w:val="00B6592F"/>
    <w:rsid w:val="00D64B8F"/>
    <w:rsid w:val="00DA20C0"/>
    <w:rsid w:val="00DE29AA"/>
    <w:rsid w:val="00E449A0"/>
    <w:rsid w:val="00E752D4"/>
    <w:rsid w:val="00F43A40"/>
    <w:rsid w:val="00F70DF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4468C"/>
    <w:pPr>
      <w:ind w:left="720"/>
      <w:contextualSpacing/>
    </w:pPr>
  </w:style>
  <w:style w:type="paragraph" w:styleId="Encabezado">
    <w:name w:val="header"/>
    <w:basedOn w:val="Normal"/>
    <w:link w:val="EncabezadoCar"/>
    <w:uiPriority w:val="99"/>
    <w:unhideWhenUsed/>
    <w:rsid w:val="009655C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655C1"/>
  </w:style>
  <w:style w:type="paragraph" w:styleId="Piedepgina">
    <w:name w:val="footer"/>
    <w:basedOn w:val="Normal"/>
    <w:link w:val="PiedepginaCar"/>
    <w:uiPriority w:val="99"/>
    <w:unhideWhenUsed/>
    <w:rsid w:val="009655C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655C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4468C"/>
    <w:pPr>
      <w:ind w:left="720"/>
      <w:contextualSpacing/>
    </w:pPr>
  </w:style>
  <w:style w:type="paragraph" w:styleId="Encabezado">
    <w:name w:val="header"/>
    <w:basedOn w:val="Normal"/>
    <w:link w:val="EncabezadoCar"/>
    <w:uiPriority w:val="99"/>
    <w:unhideWhenUsed/>
    <w:rsid w:val="009655C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655C1"/>
  </w:style>
  <w:style w:type="paragraph" w:styleId="Piedepgina">
    <w:name w:val="footer"/>
    <w:basedOn w:val="Normal"/>
    <w:link w:val="PiedepginaCar"/>
    <w:uiPriority w:val="99"/>
    <w:unhideWhenUsed/>
    <w:rsid w:val="009655C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655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8DE387-9B01-4856-BDAF-DECB27DC62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8</Pages>
  <Words>3086</Words>
  <Characters>16973</Characters>
  <Application>Microsoft Office Word</Application>
  <DocSecurity>0</DocSecurity>
  <Lines>141</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Celia Alina</dc:creator>
  <cp:lastModifiedBy>CeeS01</cp:lastModifiedBy>
  <cp:revision>8</cp:revision>
  <dcterms:created xsi:type="dcterms:W3CDTF">2013-06-11T19:09:00Z</dcterms:created>
  <dcterms:modified xsi:type="dcterms:W3CDTF">2002-01-01T23:49:00Z</dcterms:modified>
</cp:coreProperties>
</file>