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0E6" w:rsidRDefault="009820E6" w:rsidP="00260779">
      <w:pPr>
        <w:spacing w:before="120" w:after="0" w:line="240" w:lineRule="auto"/>
        <w:jc w:val="center"/>
        <w:rPr>
          <w:rFonts w:asciiTheme="majorHAnsi" w:eastAsia="Calibri" w:hAnsiTheme="majorHAnsi" w:cs="Arial"/>
          <w:b/>
          <w:bCs/>
          <w:sz w:val="24"/>
          <w:szCs w:val="24"/>
        </w:rPr>
      </w:pPr>
    </w:p>
    <w:p w:rsidR="009820E6" w:rsidRDefault="009820E6" w:rsidP="00260779">
      <w:pPr>
        <w:spacing w:before="120" w:after="0" w:line="240" w:lineRule="auto"/>
        <w:jc w:val="center"/>
        <w:rPr>
          <w:rFonts w:asciiTheme="majorHAnsi" w:eastAsia="Calibri" w:hAnsiTheme="majorHAnsi" w:cs="Arial"/>
          <w:b/>
          <w:bCs/>
          <w:sz w:val="24"/>
          <w:szCs w:val="24"/>
        </w:rPr>
      </w:pPr>
    </w:p>
    <w:p w:rsidR="009820E6" w:rsidRPr="009820E6" w:rsidRDefault="009820E6" w:rsidP="009820E6">
      <w:pPr>
        <w:overflowPunct w:val="0"/>
        <w:autoSpaceDE w:val="0"/>
        <w:autoSpaceDN w:val="0"/>
        <w:adjustRightInd w:val="0"/>
        <w:spacing w:after="0" w:line="240" w:lineRule="auto"/>
        <w:jc w:val="center"/>
        <w:textAlignment w:val="baseline"/>
        <w:rPr>
          <w:rFonts w:ascii="Arial Narrow" w:eastAsia="Times New Roman" w:hAnsi="Arial Narrow" w:cs="Arial"/>
          <w:sz w:val="24"/>
          <w:szCs w:val="24"/>
          <w:lang w:val="es-ES_tradnl"/>
        </w:rPr>
      </w:pPr>
      <w:r w:rsidRPr="009820E6">
        <w:rPr>
          <w:rFonts w:ascii="Arial Narrow" w:eastAsia="Times New Roman" w:hAnsi="Arial Narrow" w:cs="Arial"/>
          <w:b/>
          <w:bCs/>
          <w:sz w:val="24"/>
          <w:szCs w:val="24"/>
          <w:lang w:val="es-ES_tradnl"/>
        </w:rPr>
        <w:t>CENTRO DE ESTUDIO DE EDUCACION SUPERIOR</w:t>
      </w:r>
    </w:p>
    <w:p w:rsidR="009820E6" w:rsidRPr="009820E6" w:rsidRDefault="009820E6" w:rsidP="006335D5">
      <w:pPr>
        <w:spacing w:before="120" w:after="0" w:line="240" w:lineRule="auto"/>
        <w:jc w:val="center"/>
        <w:rPr>
          <w:rFonts w:ascii="Arial Narrow" w:eastAsia="Times New Roman" w:hAnsi="Arial Narrow" w:cs="Arial"/>
          <w:b/>
          <w:shadow/>
          <w:sz w:val="24"/>
          <w:szCs w:val="24"/>
          <w:lang w:val="pt-BR"/>
        </w:rPr>
      </w:pPr>
      <w:r w:rsidRPr="00260779">
        <w:rPr>
          <w:rFonts w:asciiTheme="majorHAnsi" w:eastAsia="Calibri" w:hAnsiTheme="majorHAnsi" w:cs="Arial"/>
          <w:b/>
          <w:bCs/>
          <w:sz w:val="24"/>
          <w:szCs w:val="24"/>
        </w:rPr>
        <w:t>CURSO</w:t>
      </w:r>
      <w:r w:rsidR="006335D5">
        <w:rPr>
          <w:rFonts w:asciiTheme="majorHAnsi" w:eastAsia="Calibri" w:hAnsiTheme="majorHAnsi" w:cs="Arial"/>
          <w:b/>
          <w:bCs/>
          <w:sz w:val="24"/>
          <w:szCs w:val="24"/>
        </w:rPr>
        <w:t xml:space="preserve"> DE </w:t>
      </w:r>
      <w:bookmarkStart w:id="0" w:name="_GoBack"/>
      <w:bookmarkEnd w:id="0"/>
      <w:r w:rsidRPr="00260779">
        <w:rPr>
          <w:rFonts w:asciiTheme="majorHAnsi" w:eastAsia="Calibri" w:hAnsiTheme="majorHAnsi" w:cs="Arial"/>
          <w:b/>
          <w:bCs/>
          <w:sz w:val="24"/>
          <w:szCs w:val="24"/>
          <w:lang w:val="es-EC"/>
        </w:rPr>
        <w:t xml:space="preserve"> GESTIÓN DE </w:t>
      </w:r>
      <w:r w:rsidR="006335D5">
        <w:rPr>
          <w:rFonts w:asciiTheme="majorHAnsi" w:eastAsia="Calibri" w:hAnsiTheme="majorHAnsi" w:cs="Arial"/>
          <w:b/>
          <w:bCs/>
          <w:sz w:val="24"/>
          <w:szCs w:val="24"/>
          <w:lang w:val="es-EC"/>
        </w:rPr>
        <w:t xml:space="preserve">LA INVESTIGACIÓN </w:t>
      </w:r>
      <w:r w:rsidRPr="00260779">
        <w:rPr>
          <w:rFonts w:asciiTheme="majorHAnsi" w:eastAsia="Calibri" w:hAnsiTheme="majorHAnsi" w:cs="Arial"/>
          <w:b/>
          <w:bCs/>
          <w:sz w:val="24"/>
          <w:szCs w:val="24"/>
          <w:lang w:val="es-EC"/>
        </w:rPr>
        <w:t>CIEN</w:t>
      </w:r>
      <w:r w:rsidR="006335D5">
        <w:rPr>
          <w:rFonts w:asciiTheme="majorHAnsi" w:eastAsia="Calibri" w:hAnsiTheme="majorHAnsi" w:cs="Arial"/>
          <w:b/>
          <w:bCs/>
          <w:sz w:val="24"/>
          <w:szCs w:val="24"/>
          <w:lang w:val="es-EC"/>
        </w:rPr>
        <w:t>TIFICA</w:t>
      </w:r>
    </w:p>
    <w:p w:rsidR="009820E6" w:rsidRPr="009820E6" w:rsidRDefault="009820E6" w:rsidP="009820E6">
      <w:pPr>
        <w:overflowPunct w:val="0"/>
        <w:autoSpaceDE w:val="0"/>
        <w:autoSpaceDN w:val="0"/>
        <w:adjustRightInd w:val="0"/>
        <w:spacing w:after="0" w:line="240" w:lineRule="auto"/>
        <w:jc w:val="center"/>
        <w:textAlignment w:val="baseline"/>
        <w:rPr>
          <w:rFonts w:ascii="Arial Narrow" w:eastAsia="Times New Roman" w:hAnsi="Arial Narrow" w:cs="Arial"/>
          <w:b/>
          <w:sz w:val="24"/>
          <w:szCs w:val="24"/>
          <w:lang w:val="pt-BR"/>
        </w:rPr>
      </w:pPr>
    </w:p>
    <w:p w:rsidR="009820E6" w:rsidRPr="009820E6" w:rsidRDefault="009820E6" w:rsidP="009820E6">
      <w:pPr>
        <w:overflowPunct w:val="0"/>
        <w:autoSpaceDE w:val="0"/>
        <w:autoSpaceDN w:val="0"/>
        <w:adjustRightInd w:val="0"/>
        <w:spacing w:after="0" w:line="240" w:lineRule="auto"/>
        <w:jc w:val="center"/>
        <w:textAlignment w:val="baseline"/>
        <w:rPr>
          <w:rFonts w:ascii="Arial Narrow" w:eastAsia="Times New Roman" w:hAnsi="Arial Narrow" w:cs="Arial"/>
          <w:b/>
          <w:sz w:val="24"/>
          <w:szCs w:val="24"/>
          <w:lang w:val="es-ES_tradnl"/>
        </w:rPr>
      </w:pPr>
      <w:r w:rsidRPr="009820E6">
        <w:rPr>
          <w:rFonts w:ascii="Arial Narrow" w:eastAsia="Times New Roman" w:hAnsi="Arial Narrow" w:cs="Arial"/>
          <w:b/>
          <w:sz w:val="24"/>
          <w:szCs w:val="24"/>
          <w:lang w:val="es-ES_tradnl"/>
        </w:rPr>
        <w:t>Programa</w:t>
      </w:r>
    </w:p>
    <w:p w:rsidR="009820E6" w:rsidRPr="009820E6" w:rsidRDefault="009820E6" w:rsidP="009820E6">
      <w:pPr>
        <w:overflowPunct w:val="0"/>
        <w:autoSpaceDE w:val="0"/>
        <w:autoSpaceDN w:val="0"/>
        <w:adjustRightInd w:val="0"/>
        <w:spacing w:after="0" w:line="240" w:lineRule="auto"/>
        <w:jc w:val="center"/>
        <w:textAlignment w:val="baseline"/>
        <w:rPr>
          <w:rFonts w:ascii="Arial Narrow" w:eastAsia="Times New Roman" w:hAnsi="Arial Narrow" w:cs="Arial"/>
          <w:sz w:val="24"/>
          <w:szCs w:val="24"/>
          <w:lang w:val="es-ES_tradnl"/>
        </w:rPr>
      </w:pPr>
    </w:p>
    <w:p w:rsidR="009820E6" w:rsidRPr="009820E6" w:rsidRDefault="009820E6" w:rsidP="009820E6">
      <w:pPr>
        <w:overflowPunct w:val="0"/>
        <w:autoSpaceDE w:val="0"/>
        <w:autoSpaceDN w:val="0"/>
        <w:adjustRightInd w:val="0"/>
        <w:spacing w:after="0" w:line="240" w:lineRule="auto"/>
        <w:jc w:val="both"/>
        <w:textAlignment w:val="baseline"/>
        <w:rPr>
          <w:rFonts w:ascii="Arial Narrow" w:eastAsia="Times New Roman" w:hAnsi="Arial Narrow" w:cs="Arial"/>
          <w:sz w:val="24"/>
          <w:szCs w:val="24"/>
          <w:lang w:val="es-ES_tradnl"/>
        </w:rPr>
      </w:pPr>
      <w:r w:rsidRPr="009820E6">
        <w:rPr>
          <w:rFonts w:ascii="Arial Narrow" w:eastAsia="Times New Roman" w:hAnsi="Arial Narrow" w:cs="Arial"/>
          <w:sz w:val="24"/>
          <w:szCs w:val="24"/>
          <w:lang w:val="es-ES_tradnl"/>
        </w:rPr>
        <w:t>Sistema de Postgrado</w:t>
      </w:r>
    </w:p>
    <w:p w:rsidR="009820E6" w:rsidRPr="009820E6" w:rsidRDefault="009820E6" w:rsidP="009820E6">
      <w:pPr>
        <w:overflowPunct w:val="0"/>
        <w:autoSpaceDE w:val="0"/>
        <w:autoSpaceDN w:val="0"/>
        <w:adjustRightInd w:val="0"/>
        <w:spacing w:after="0" w:line="240" w:lineRule="auto"/>
        <w:jc w:val="both"/>
        <w:textAlignment w:val="baseline"/>
        <w:rPr>
          <w:rFonts w:ascii="Arial Narrow" w:eastAsia="Times New Roman" w:hAnsi="Arial Narrow" w:cs="Arial"/>
          <w:sz w:val="24"/>
          <w:szCs w:val="24"/>
          <w:lang w:val="es-ES_tradnl"/>
        </w:rPr>
      </w:pPr>
      <w:r w:rsidRPr="009820E6">
        <w:rPr>
          <w:rFonts w:ascii="Arial Narrow" w:eastAsia="Times New Roman" w:hAnsi="Arial Narrow" w:cs="Arial"/>
          <w:sz w:val="24"/>
          <w:szCs w:val="24"/>
          <w:lang w:val="es-ES_tradnl"/>
        </w:rPr>
        <w:t xml:space="preserve">Créditos: </w:t>
      </w:r>
      <w:r>
        <w:rPr>
          <w:rFonts w:ascii="Arial Narrow" w:eastAsia="Times New Roman" w:hAnsi="Arial Narrow" w:cs="Arial"/>
          <w:sz w:val="24"/>
          <w:szCs w:val="24"/>
          <w:lang w:val="es-ES_tradnl"/>
        </w:rPr>
        <w:t>3</w:t>
      </w:r>
    </w:p>
    <w:p w:rsidR="009820E6" w:rsidRPr="009820E6" w:rsidRDefault="009820E6" w:rsidP="009820E6">
      <w:pPr>
        <w:overflowPunct w:val="0"/>
        <w:autoSpaceDE w:val="0"/>
        <w:autoSpaceDN w:val="0"/>
        <w:adjustRightInd w:val="0"/>
        <w:spacing w:after="0" w:line="240" w:lineRule="auto"/>
        <w:jc w:val="both"/>
        <w:textAlignment w:val="baseline"/>
        <w:rPr>
          <w:rFonts w:ascii="Arial Narrow" w:eastAsia="Times New Roman" w:hAnsi="Arial Narrow" w:cs="Arial"/>
          <w:sz w:val="24"/>
          <w:szCs w:val="24"/>
          <w:lang w:val="es-ES_tradnl"/>
        </w:rPr>
      </w:pPr>
      <w:r w:rsidRPr="009820E6">
        <w:rPr>
          <w:rFonts w:ascii="Arial Narrow" w:eastAsia="Times New Roman" w:hAnsi="Arial Narrow" w:cs="Arial"/>
          <w:sz w:val="24"/>
          <w:szCs w:val="24"/>
          <w:lang w:val="es-ES_tradnl"/>
        </w:rPr>
        <w:t xml:space="preserve">Horas. </w:t>
      </w:r>
      <w:r>
        <w:rPr>
          <w:rFonts w:ascii="Arial Narrow" w:eastAsia="Times New Roman" w:hAnsi="Arial Narrow" w:cs="Arial"/>
          <w:sz w:val="24"/>
          <w:szCs w:val="24"/>
          <w:lang w:val="es-ES_tradnl"/>
        </w:rPr>
        <w:t>144</w:t>
      </w:r>
    </w:p>
    <w:p w:rsidR="00332E0B" w:rsidRPr="00260779" w:rsidRDefault="00717C44" w:rsidP="00260779">
      <w:pPr>
        <w:spacing w:before="120" w:after="0" w:line="240" w:lineRule="auto"/>
        <w:jc w:val="center"/>
        <w:rPr>
          <w:rFonts w:asciiTheme="majorHAnsi" w:eastAsia="Calibri" w:hAnsiTheme="majorHAnsi" w:cs="Arial"/>
          <w:b/>
          <w:bCs/>
          <w:sz w:val="24"/>
          <w:szCs w:val="24"/>
        </w:rPr>
      </w:pPr>
      <w:r w:rsidRPr="00260779">
        <w:rPr>
          <w:rFonts w:asciiTheme="majorHAnsi" w:eastAsia="Calibri" w:hAnsiTheme="majorHAnsi" w:cs="Arial"/>
          <w:b/>
          <w:bCs/>
          <w:sz w:val="24"/>
          <w:szCs w:val="24"/>
        </w:rPr>
        <w:t>PROGRAMA ANALÍTICO</w:t>
      </w:r>
    </w:p>
    <w:p w:rsidR="006335D5" w:rsidRPr="006335D5" w:rsidRDefault="006335D5" w:rsidP="006335D5">
      <w:pPr>
        <w:spacing w:before="120" w:after="0" w:line="240" w:lineRule="auto"/>
        <w:rPr>
          <w:rFonts w:asciiTheme="majorHAnsi" w:eastAsia="Calibri" w:hAnsiTheme="majorHAnsi" w:cs="Arial"/>
          <w:bCs/>
          <w:sz w:val="24"/>
          <w:szCs w:val="24"/>
          <w:lang w:val="es-EC"/>
        </w:rPr>
      </w:pPr>
      <w:r w:rsidRPr="006335D5">
        <w:rPr>
          <w:rFonts w:asciiTheme="majorHAnsi" w:eastAsia="Calibri" w:hAnsiTheme="majorHAnsi" w:cs="Arial"/>
          <w:bCs/>
          <w:sz w:val="24"/>
          <w:szCs w:val="24"/>
          <w:lang w:val="es-EC"/>
        </w:rPr>
        <w:t xml:space="preserve">Profesores: Dr. C. Rosario León Robaina </w:t>
      </w:r>
    </w:p>
    <w:p w:rsidR="00CB6C65" w:rsidRPr="006335D5" w:rsidRDefault="006335D5" w:rsidP="006335D5">
      <w:pPr>
        <w:spacing w:before="120" w:after="0" w:line="240" w:lineRule="auto"/>
        <w:rPr>
          <w:rFonts w:asciiTheme="majorHAnsi" w:eastAsia="Calibri" w:hAnsiTheme="majorHAnsi" w:cs="Arial"/>
          <w:bCs/>
          <w:sz w:val="24"/>
          <w:szCs w:val="24"/>
          <w:lang w:val="es-EC"/>
        </w:rPr>
      </w:pPr>
      <w:r w:rsidRPr="006335D5">
        <w:rPr>
          <w:rFonts w:asciiTheme="majorHAnsi" w:eastAsia="Calibri" w:hAnsiTheme="majorHAnsi" w:cs="Arial"/>
          <w:bCs/>
          <w:sz w:val="24"/>
          <w:szCs w:val="24"/>
          <w:lang w:val="es-EC"/>
        </w:rPr>
        <w:t xml:space="preserve">                        </w:t>
      </w:r>
      <w:r w:rsidR="00CB6C65" w:rsidRPr="006335D5">
        <w:rPr>
          <w:rFonts w:asciiTheme="majorHAnsi" w:eastAsia="Calibri" w:hAnsiTheme="majorHAnsi" w:cs="Arial"/>
          <w:bCs/>
          <w:sz w:val="24"/>
          <w:szCs w:val="24"/>
          <w:lang w:val="es-EC"/>
        </w:rPr>
        <w:t>Dr. Liliana María Gomez Luna</w:t>
      </w:r>
    </w:p>
    <w:p w:rsidR="00332E0B" w:rsidRPr="006335D5" w:rsidRDefault="00332E0B" w:rsidP="00260779">
      <w:pPr>
        <w:numPr>
          <w:ilvl w:val="0"/>
          <w:numId w:val="1"/>
        </w:numPr>
        <w:spacing w:before="120" w:after="0" w:line="240" w:lineRule="auto"/>
        <w:ind w:left="0" w:firstLine="0"/>
        <w:jc w:val="both"/>
        <w:rPr>
          <w:rFonts w:asciiTheme="majorHAnsi" w:eastAsia="Calibri" w:hAnsiTheme="majorHAnsi" w:cs="Arial"/>
          <w:b/>
          <w:bCs/>
          <w:sz w:val="24"/>
          <w:szCs w:val="24"/>
        </w:rPr>
      </w:pPr>
      <w:r w:rsidRPr="006335D5">
        <w:rPr>
          <w:rFonts w:asciiTheme="majorHAnsi" w:eastAsia="Calibri" w:hAnsiTheme="majorHAnsi" w:cs="Arial"/>
          <w:b/>
          <w:bCs/>
          <w:sz w:val="24"/>
          <w:szCs w:val="24"/>
        </w:rPr>
        <w:t xml:space="preserve">Fundamentación: </w:t>
      </w:r>
    </w:p>
    <w:p w:rsidR="0056136B" w:rsidRPr="0056136B" w:rsidRDefault="0056136B" w:rsidP="0056136B">
      <w:pPr>
        <w:spacing w:before="120" w:after="0" w:line="240" w:lineRule="auto"/>
        <w:jc w:val="both"/>
        <w:rPr>
          <w:rFonts w:asciiTheme="majorHAnsi" w:eastAsia="Calibri" w:hAnsiTheme="majorHAnsi" w:cs="Arial"/>
          <w:b/>
          <w:bCs/>
          <w:sz w:val="8"/>
          <w:szCs w:val="24"/>
        </w:rPr>
      </w:pPr>
    </w:p>
    <w:p w:rsidR="00EB0967" w:rsidRPr="00260779" w:rsidRDefault="00EB0967" w:rsidP="00260779">
      <w:pPr>
        <w:pStyle w:val="Prrafodelista"/>
        <w:ind w:left="0"/>
        <w:jc w:val="both"/>
        <w:rPr>
          <w:rFonts w:asciiTheme="majorHAnsi" w:hAnsiTheme="majorHAnsi" w:cs="Arial"/>
          <w:sz w:val="24"/>
          <w:szCs w:val="24"/>
        </w:rPr>
      </w:pPr>
      <w:r w:rsidRPr="00260779">
        <w:rPr>
          <w:rFonts w:asciiTheme="majorHAnsi" w:hAnsiTheme="majorHAnsi" w:cs="Arial"/>
          <w:sz w:val="24"/>
          <w:szCs w:val="24"/>
        </w:rPr>
        <w:t>El perfeccionamiento de la educación superior depende obligatoriamente del perfeccionamiento de sus procesos sustantivos, entre los que destaca por su necesaria inte</w:t>
      </w:r>
      <w:r w:rsidR="00260779">
        <w:rPr>
          <w:rFonts w:asciiTheme="majorHAnsi" w:hAnsiTheme="majorHAnsi" w:cs="Arial"/>
          <w:sz w:val="24"/>
          <w:szCs w:val="24"/>
        </w:rPr>
        <w:t>gra</w:t>
      </w:r>
      <w:r w:rsidRPr="00260779">
        <w:rPr>
          <w:rFonts w:asciiTheme="majorHAnsi" w:hAnsiTheme="majorHAnsi" w:cs="Arial"/>
          <w:sz w:val="24"/>
          <w:szCs w:val="24"/>
        </w:rPr>
        <w:t>ción con el resto de los procesos, la gestión de ciencia e innovación.</w:t>
      </w:r>
    </w:p>
    <w:p w:rsidR="00EB0967" w:rsidRPr="00260779" w:rsidRDefault="00EB0967" w:rsidP="00260779">
      <w:pPr>
        <w:pStyle w:val="Prrafodelista"/>
        <w:ind w:left="0"/>
        <w:jc w:val="both"/>
        <w:rPr>
          <w:rFonts w:asciiTheme="majorHAnsi" w:hAnsiTheme="majorHAnsi" w:cs="Arial"/>
          <w:sz w:val="24"/>
          <w:szCs w:val="24"/>
        </w:rPr>
      </w:pPr>
      <w:r w:rsidRPr="00260779">
        <w:rPr>
          <w:rFonts w:asciiTheme="majorHAnsi" w:hAnsiTheme="majorHAnsi" w:cs="Arial"/>
          <w:sz w:val="24"/>
          <w:szCs w:val="24"/>
        </w:rPr>
        <w:t>Desde la perspectiva de la educación permanente y considerando la necesaria mejoría del desempeño del claustro en el ámbito académico, su preparación sistemática y capacitación se va convirtiendo en una práctica común, necesaria (cuasi obligatoria) para la evolución institucional, ya que no puede haber desarrollo si gestores y líderes científicos</w:t>
      </w:r>
      <w:r w:rsidR="00260779">
        <w:rPr>
          <w:rFonts w:asciiTheme="majorHAnsi" w:hAnsiTheme="majorHAnsi" w:cs="Arial"/>
          <w:sz w:val="24"/>
          <w:szCs w:val="24"/>
        </w:rPr>
        <w:t>,</w:t>
      </w:r>
      <w:r w:rsidRPr="00260779">
        <w:rPr>
          <w:rFonts w:asciiTheme="majorHAnsi" w:hAnsiTheme="majorHAnsi" w:cs="Arial"/>
          <w:sz w:val="24"/>
          <w:szCs w:val="24"/>
        </w:rPr>
        <w:t xml:space="preserve"> y en general la comunidad universitaria involucrada en las actividades científicas, no cuentan con el instrumental teórico y práctico que les permita no sólo facilitar la movilización del conocimiento científico en función de las demandas sociales, sino gestar de forma sistemática nuevos conocimientos </w:t>
      </w:r>
      <w:r w:rsidR="00054317" w:rsidRPr="00260779">
        <w:rPr>
          <w:rFonts w:asciiTheme="majorHAnsi" w:hAnsiTheme="majorHAnsi" w:cs="Arial"/>
          <w:sz w:val="24"/>
          <w:szCs w:val="24"/>
        </w:rPr>
        <w:t>para que estos</w:t>
      </w:r>
      <w:r w:rsidRPr="00260779">
        <w:rPr>
          <w:rFonts w:asciiTheme="majorHAnsi" w:hAnsiTheme="majorHAnsi" w:cs="Arial"/>
          <w:sz w:val="24"/>
          <w:szCs w:val="24"/>
        </w:rPr>
        <w:t xml:space="preserve"> pasen a ser patrimonio </w:t>
      </w:r>
      <w:r w:rsidR="00054317" w:rsidRPr="00260779">
        <w:rPr>
          <w:rFonts w:asciiTheme="majorHAnsi" w:hAnsiTheme="majorHAnsi" w:cs="Arial"/>
          <w:sz w:val="24"/>
          <w:szCs w:val="24"/>
        </w:rPr>
        <w:t xml:space="preserve">institucional y social, en un proceso de enriquecimiento mutuo. </w:t>
      </w:r>
    </w:p>
    <w:p w:rsidR="00260779" w:rsidRPr="00260779" w:rsidRDefault="00260779" w:rsidP="00260779">
      <w:pPr>
        <w:jc w:val="both"/>
        <w:rPr>
          <w:rFonts w:ascii="Cambria" w:eastAsia="Calibri" w:hAnsi="Cambria" w:cs="Times New Roman"/>
          <w:sz w:val="24"/>
          <w:szCs w:val="24"/>
        </w:rPr>
      </w:pPr>
      <w:r w:rsidRPr="00260779">
        <w:rPr>
          <w:rFonts w:ascii="Cambria" w:eastAsia="Calibri" w:hAnsi="Cambria" w:cs="Times New Roman"/>
          <w:sz w:val="24"/>
          <w:szCs w:val="24"/>
        </w:rPr>
        <w:t xml:space="preserve">La necesidad de capacitar al capital humano </w:t>
      </w:r>
      <w:r w:rsidRPr="00260779">
        <w:rPr>
          <w:rFonts w:asciiTheme="majorHAnsi" w:hAnsiTheme="majorHAnsi"/>
          <w:sz w:val="24"/>
          <w:szCs w:val="24"/>
        </w:rPr>
        <w:t>e</w:t>
      </w:r>
      <w:r w:rsidRPr="00260779">
        <w:rPr>
          <w:rFonts w:ascii="Cambria" w:eastAsia="Calibri" w:hAnsi="Cambria" w:cs="Times New Roman"/>
          <w:sz w:val="24"/>
          <w:szCs w:val="24"/>
        </w:rPr>
        <w:t>n materia de gestión de ciencia e innovación es uno de lo</w:t>
      </w:r>
      <w:r>
        <w:rPr>
          <w:rFonts w:asciiTheme="majorHAnsi" w:hAnsiTheme="majorHAnsi"/>
          <w:sz w:val="24"/>
          <w:szCs w:val="24"/>
        </w:rPr>
        <w:t>s</w:t>
      </w:r>
      <w:r w:rsidRPr="00260779">
        <w:rPr>
          <w:rFonts w:ascii="Cambria" w:eastAsia="Calibri" w:hAnsi="Cambria" w:cs="Times New Roman"/>
          <w:sz w:val="24"/>
          <w:szCs w:val="24"/>
        </w:rPr>
        <w:t xml:space="preserve"> retos que enfrenta la nueva universidad cubana</w:t>
      </w:r>
      <w:r>
        <w:rPr>
          <w:rFonts w:asciiTheme="majorHAnsi" w:hAnsiTheme="majorHAnsi"/>
          <w:sz w:val="24"/>
          <w:szCs w:val="24"/>
        </w:rPr>
        <w:t>, bajo el principio de acercar la ciencia a la economía, y potenciar la responsabilidad social universitaria</w:t>
      </w:r>
      <w:r w:rsidRPr="00260779">
        <w:rPr>
          <w:rFonts w:ascii="Cambria" w:eastAsia="Calibri" w:hAnsi="Cambria" w:cs="Times New Roman"/>
          <w:sz w:val="24"/>
          <w:szCs w:val="24"/>
        </w:rPr>
        <w:t>.</w:t>
      </w:r>
      <w:r w:rsidRPr="00260779">
        <w:rPr>
          <w:rFonts w:asciiTheme="majorHAnsi" w:hAnsiTheme="majorHAnsi"/>
          <w:sz w:val="24"/>
          <w:szCs w:val="24"/>
        </w:rPr>
        <w:t xml:space="preserve"> </w:t>
      </w:r>
      <w:r w:rsidRPr="00260779">
        <w:rPr>
          <w:rFonts w:ascii="Cambria" w:eastAsia="Calibri" w:hAnsi="Cambria" w:cs="Times New Roman"/>
          <w:sz w:val="24"/>
          <w:szCs w:val="24"/>
        </w:rPr>
        <w:t xml:space="preserve">Aspectos como gerenciar, de manera innovadora y creativa, los presupuestos teórico -metodológicos asociados con la gestión del conocimiento, la información, la ciencia y la innovación desde la nueva universidad cubana constituye hoy una necesidad que redundará en el desarrollo local y en la consolidación de la ciencia cubana, desde el papel social que juega la universidad. </w:t>
      </w:r>
    </w:p>
    <w:p w:rsidR="00332E0B" w:rsidRDefault="00260779" w:rsidP="00260779">
      <w:pPr>
        <w:spacing w:before="120" w:after="0" w:line="240" w:lineRule="auto"/>
        <w:jc w:val="both"/>
        <w:rPr>
          <w:rFonts w:asciiTheme="majorHAnsi" w:eastAsia="Calibri" w:hAnsiTheme="majorHAnsi" w:cs="Arial"/>
          <w:bCs/>
          <w:sz w:val="24"/>
          <w:szCs w:val="24"/>
        </w:rPr>
      </w:pPr>
      <w:r w:rsidRPr="00260779">
        <w:rPr>
          <w:rFonts w:asciiTheme="majorHAnsi" w:eastAsia="Calibri" w:hAnsiTheme="majorHAnsi" w:cs="Arial"/>
          <w:sz w:val="24"/>
          <w:szCs w:val="24"/>
        </w:rPr>
        <w:t>Este curso se vincula a proyectos institucionales y responde a la estrategia institucional para el desarrollo de la ciencia y la innovación. La universidad de Oriente tiene potencial para el desarrollo del mismo</w:t>
      </w:r>
      <w:r w:rsidR="00332E0B" w:rsidRPr="00260779">
        <w:rPr>
          <w:rFonts w:asciiTheme="majorHAnsi" w:eastAsia="Calibri" w:hAnsiTheme="majorHAnsi" w:cs="Arial"/>
          <w:bCs/>
          <w:sz w:val="24"/>
          <w:szCs w:val="24"/>
        </w:rPr>
        <w:t xml:space="preserve">. </w:t>
      </w:r>
    </w:p>
    <w:p w:rsidR="00AC1612" w:rsidRPr="00260779" w:rsidRDefault="00AC1612" w:rsidP="00260779">
      <w:pPr>
        <w:spacing w:before="120" w:after="0" w:line="240" w:lineRule="auto"/>
        <w:jc w:val="both"/>
        <w:rPr>
          <w:rFonts w:asciiTheme="majorHAnsi" w:eastAsia="Calibri" w:hAnsiTheme="majorHAnsi" w:cs="Arial"/>
          <w:sz w:val="24"/>
          <w:szCs w:val="24"/>
        </w:rPr>
      </w:pPr>
    </w:p>
    <w:p w:rsidR="00332E0B" w:rsidRPr="00260779" w:rsidRDefault="00332E0B" w:rsidP="00260779">
      <w:pPr>
        <w:numPr>
          <w:ilvl w:val="0"/>
          <w:numId w:val="1"/>
        </w:numPr>
        <w:spacing w:before="120" w:after="0" w:line="240" w:lineRule="auto"/>
        <w:ind w:left="0" w:firstLine="0"/>
        <w:jc w:val="both"/>
        <w:rPr>
          <w:rFonts w:asciiTheme="majorHAnsi" w:eastAsia="Calibri" w:hAnsiTheme="majorHAnsi" w:cs="Arial"/>
          <w:b/>
          <w:bCs/>
          <w:sz w:val="24"/>
          <w:szCs w:val="24"/>
        </w:rPr>
      </w:pPr>
      <w:r w:rsidRPr="00260779">
        <w:rPr>
          <w:rFonts w:asciiTheme="majorHAnsi" w:eastAsia="Calibri" w:hAnsiTheme="majorHAnsi" w:cs="Arial"/>
          <w:b/>
          <w:bCs/>
          <w:sz w:val="24"/>
          <w:szCs w:val="24"/>
        </w:rPr>
        <w:t>Objetivo general:</w:t>
      </w:r>
    </w:p>
    <w:p w:rsidR="00332E0B" w:rsidRDefault="003A0336" w:rsidP="00260779">
      <w:pPr>
        <w:spacing w:before="120" w:after="0" w:line="240" w:lineRule="auto"/>
        <w:contextualSpacing/>
        <w:jc w:val="both"/>
        <w:rPr>
          <w:rFonts w:asciiTheme="majorHAnsi" w:eastAsia="Calibri" w:hAnsiTheme="majorHAnsi" w:cs="Arial"/>
          <w:bCs/>
          <w:sz w:val="24"/>
          <w:szCs w:val="24"/>
        </w:rPr>
      </w:pPr>
      <w:r w:rsidRPr="00260779">
        <w:rPr>
          <w:rFonts w:asciiTheme="majorHAnsi" w:hAnsiTheme="majorHAnsi" w:cs="Arial"/>
          <w:sz w:val="24"/>
          <w:szCs w:val="24"/>
        </w:rPr>
        <w:t>Desarrollar habilidades para la aplicación creativa de las herramientas de la  gestión de la ciencia y la innovación</w:t>
      </w:r>
      <w:r w:rsidR="00CB6C65" w:rsidRPr="00260779">
        <w:rPr>
          <w:rFonts w:asciiTheme="majorHAnsi" w:eastAsia="Calibri" w:hAnsiTheme="majorHAnsi" w:cs="Arial"/>
          <w:bCs/>
          <w:sz w:val="24"/>
          <w:szCs w:val="24"/>
        </w:rPr>
        <w:t xml:space="preserve">, con el propósito de garantizar la transformación de los avances científicos y los logros tecnológicos en </w:t>
      </w:r>
      <w:r w:rsidR="00146134" w:rsidRPr="00260779">
        <w:rPr>
          <w:rFonts w:asciiTheme="majorHAnsi" w:eastAsia="Calibri" w:hAnsiTheme="majorHAnsi" w:cs="Arial"/>
          <w:bCs/>
          <w:sz w:val="24"/>
          <w:szCs w:val="24"/>
        </w:rPr>
        <w:t>productos, acercando los resultados de la I &amp; D al mercado</w:t>
      </w:r>
      <w:r w:rsidR="00AC1612">
        <w:rPr>
          <w:rFonts w:asciiTheme="majorHAnsi" w:eastAsia="Calibri" w:hAnsiTheme="majorHAnsi" w:cs="Arial"/>
          <w:bCs/>
          <w:sz w:val="24"/>
          <w:szCs w:val="24"/>
        </w:rPr>
        <w:t>,</w:t>
      </w:r>
      <w:r w:rsidR="00146134" w:rsidRPr="00260779">
        <w:rPr>
          <w:rFonts w:asciiTheme="majorHAnsi" w:eastAsia="Calibri" w:hAnsiTheme="majorHAnsi" w:cs="Arial"/>
          <w:bCs/>
          <w:sz w:val="24"/>
          <w:szCs w:val="24"/>
        </w:rPr>
        <w:t xml:space="preserve"> en respuesta a demandas sociales del contexto</w:t>
      </w:r>
      <w:r w:rsidR="00CB6C65" w:rsidRPr="00260779">
        <w:rPr>
          <w:rFonts w:asciiTheme="majorHAnsi" w:eastAsia="Calibri" w:hAnsiTheme="majorHAnsi" w:cs="Arial"/>
          <w:bCs/>
          <w:sz w:val="24"/>
          <w:szCs w:val="24"/>
        </w:rPr>
        <w:t>.</w:t>
      </w:r>
    </w:p>
    <w:p w:rsidR="00C50D1A" w:rsidRPr="00260779" w:rsidRDefault="00C50D1A" w:rsidP="00260779">
      <w:pPr>
        <w:spacing w:before="120" w:after="0" w:line="240" w:lineRule="auto"/>
        <w:contextualSpacing/>
        <w:jc w:val="both"/>
        <w:rPr>
          <w:rFonts w:asciiTheme="majorHAnsi" w:eastAsia="Calibri" w:hAnsiTheme="majorHAnsi" w:cs="Arial"/>
          <w:b/>
          <w:bCs/>
          <w:sz w:val="24"/>
          <w:szCs w:val="24"/>
        </w:rPr>
      </w:pPr>
    </w:p>
    <w:p w:rsidR="00332E0B" w:rsidRPr="00260779" w:rsidRDefault="00332E0B" w:rsidP="00260779">
      <w:pPr>
        <w:numPr>
          <w:ilvl w:val="0"/>
          <w:numId w:val="1"/>
        </w:numPr>
        <w:spacing w:before="120" w:after="0" w:line="240" w:lineRule="auto"/>
        <w:ind w:left="0" w:firstLine="0"/>
        <w:jc w:val="both"/>
        <w:rPr>
          <w:rFonts w:asciiTheme="majorHAnsi" w:eastAsia="Calibri" w:hAnsiTheme="majorHAnsi" w:cs="Arial"/>
          <w:b/>
          <w:bCs/>
          <w:sz w:val="24"/>
          <w:szCs w:val="24"/>
        </w:rPr>
      </w:pPr>
      <w:r w:rsidRPr="00260779">
        <w:rPr>
          <w:rFonts w:asciiTheme="majorHAnsi" w:eastAsia="Calibri" w:hAnsiTheme="majorHAnsi" w:cs="Arial"/>
          <w:b/>
          <w:bCs/>
          <w:sz w:val="24"/>
          <w:szCs w:val="24"/>
        </w:rPr>
        <w:lastRenderedPageBreak/>
        <w:t xml:space="preserve">Contenido: </w:t>
      </w:r>
    </w:p>
    <w:p w:rsidR="00332E0B" w:rsidRPr="00260779" w:rsidRDefault="00332E0B" w:rsidP="00260779">
      <w:pPr>
        <w:numPr>
          <w:ilvl w:val="0"/>
          <w:numId w:val="2"/>
        </w:numPr>
        <w:spacing w:before="120" w:after="0" w:line="240" w:lineRule="auto"/>
        <w:ind w:left="0" w:firstLine="0"/>
        <w:jc w:val="both"/>
        <w:rPr>
          <w:rFonts w:asciiTheme="majorHAnsi" w:eastAsia="Calibri" w:hAnsiTheme="majorHAnsi" w:cs="Arial"/>
          <w:b/>
          <w:bCs/>
          <w:sz w:val="24"/>
          <w:szCs w:val="24"/>
        </w:rPr>
      </w:pPr>
      <w:r w:rsidRPr="00260779">
        <w:rPr>
          <w:rFonts w:asciiTheme="majorHAnsi" w:eastAsia="Calibri" w:hAnsiTheme="majorHAnsi" w:cs="Arial"/>
          <w:b/>
          <w:bCs/>
          <w:sz w:val="24"/>
          <w:szCs w:val="24"/>
        </w:rPr>
        <w:t>Sistema de conocimientos:</w:t>
      </w:r>
    </w:p>
    <w:p w:rsidR="00332E0B" w:rsidRDefault="00CB6C65" w:rsidP="00260779">
      <w:pPr>
        <w:spacing w:before="120" w:after="0" w:line="240" w:lineRule="auto"/>
        <w:jc w:val="both"/>
        <w:rPr>
          <w:rFonts w:asciiTheme="majorHAnsi" w:eastAsia="Calibri" w:hAnsiTheme="majorHAnsi" w:cs="Arial"/>
          <w:bCs/>
          <w:sz w:val="24"/>
          <w:szCs w:val="24"/>
        </w:rPr>
      </w:pPr>
      <w:r w:rsidRPr="00260779">
        <w:rPr>
          <w:rFonts w:asciiTheme="majorHAnsi" w:eastAsia="Calibri" w:hAnsiTheme="majorHAnsi" w:cs="Arial"/>
          <w:bCs/>
          <w:sz w:val="24"/>
          <w:szCs w:val="24"/>
        </w:rPr>
        <w:t xml:space="preserve">Políticas de ciencia, tecnología e innovación en Cuba. El Sistema de Ciencia e Innovación Tecnológica. Indicadores de desempeño en materia de Ciencia e Innovación. Los indicadores en la sociedad del conocimiento. Indicadores tradicionales y nuevos indicadores en ciencia, tecnología e innovación. La importancia de la protección del patrimonio intelectual. Desarrollo de herramientas de Gestión. Proyección estratégica. Tendencias actuales en la gestión de la investigación científica. Áreas de resultados clave. Líneas de investigación. La organización de la investigación en Programas y Proyectos. </w:t>
      </w:r>
      <w:r w:rsidR="00146134" w:rsidRPr="00260779">
        <w:rPr>
          <w:rFonts w:asciiTheme="majorHAnsi" w:eastAsia="Calibri" w:hAnsiTheme="majorHAnsi" w:cs="Arial"/>
          <w:bCs/>
          <w:sz w:val="24"/>
          <w:szCs w:val="24"/>
        </w:rPr>
        <w:t xml:space="preserve">La investigación, el proyecto y la gestión de la información. </w:t>
      </w:r>
      <w:r w:rsidRPr="00260779">
        <w:rPr>
          <w:rFonts w:asciiTheme="majorHAnsi" w:eastAsia="Calibri" w:hAnsiTheme="majorHAnsi" w:cs="Arial"/>
          <w:bCs/>
          <w:sz w:val="24"/>
          <w:szCs w:val="24"/>
        </w:rPr>
        <w:t xml:space="preserve">El diseño y la gestión de proyectos. La herramienta del marco lógico. </w:t>
      </w:r>
      <w:r w:rsidR="00146134" w:rsidRPr="00260779">
        <w:rPr>
          <w:rFonts w:asciiTheme="majorHAnsi" w:eastAsia="Calibri" w:hAnsiTheme="majorHAnsi" w:cs="Arial"/>
          <w:bCs/>
          <w:sz w:val="24"/>
          <w:szCs w:val="24"/>
        </w:rPr>
        <w:t xml:space="preserve">Resultados, impactos e indicadores verificables </w:t>
      </w:r>
      <w:r w:rsidRPr="00260779">
        <w:rPr>
          <w:rFonts w:asciiTheme="majorHAnsi" w:eastAsia="Calibri" w:hAnsiTheme="majorHAnsi" w:cs="Arial"/>
          <w:bCs/>
          <w:sz w:val="24"/>
          <w:szCs w:val="24"/>
        </w:rPr>
        <w:t>La contextualización de la gestión de Ciencia e Innovación. El papel de la ciencia en la proyección del desarroll</w:t>
      </w:r>
      <w:r w:rsidR="00146134" w:rsidRPr="00260779">
        <w:rPr>
          <w:rFonts w:asciiTheme="majorHAnsi" w:eastAsia="Calibri" w:hAnsiTheme="majorHAnsi" w:cs="Arial"/>
          <w:bCs/>
          <w:sz w:val="24"/>
          <w:szCs w:val="24"/>
        </w:rPr>
        <w:t>o: la gestión del impacto. La gestión de ciencia e innovación en la Universidad de Oriente.</w:t>
      </w:r>
    </w:p>
    <w:p w:rsidR="00C50D1A" w:rsidRPr="00260779" w:rsidRDefault="00C50D1A" w:rsidP="00260779">
      <w:pPr>
        <w:spacing w:before="120" w:after="0" w:line="240" w:lineRule="auto"/>
        <w:jc w:val="both"/>
        <w:rPr>
          <w:rFonts w:asciiTheme="majorHAnsi" w:eastAsia="Calibri" w:hAnsiTheme="majorHAnsi" w:cs="Arial"/>
          <w:b/>
          <w:bCs/>
          <w:sz w:val="24"/>
          <w:szCs w:val="24"/>
        </w:rPr>
      </w:pPr>
    </w:p>
    <w:p w:rsidR="00332E0B" w:rsidRPr="00260779" w:rsidRDefault="00332E0B" w:rsidP="00260779">
      <w:pPr>
        <w:numPr>
          <w:ilvl w:val="0"/>
          <w:numId w:val="2"/>
        </w:numPr>
        <w:spacing w:before="120" w:after="0" w:line="240" w:lineRule="auto"/>
        <w:ind w:left="0" w:firstLine="0"/>
        <w:jc w:val="both"/>
        <w:rPr>
          <w:rFonts w:asciiTheme="majorHAnsi" w:eastAsia="Calibri" w:hAnsiTheme="majorHAnsi" w:cs="Arial"/>
          <w:b/>
          <w:bCs/>
          <w:sz w:val="24"/>
          <w:szCs w:val="24"/>
        </w:rPr>
      </w:pPr>
      <w:r w:rsidRPr="00260779">
        <w:rPr>
          <w:rFonts w:asciiTheme="majorHAnsi" w:eastAsia="Calibri" w:hAnsiTheme="majorHAnsi" w:cs="Arial"/>
          <w:b/>
          <w:bCs/>
          <w:sz w:val="24"/>
          <w:szCs w:val="24"/>
        </w:rPr>
        <w:t>Sistema de habilidades:</w:t>
      </w:r>
    </w:p>
    <w:p w:rsidR="001E676D" w:rsidRPr="001E676D" w:rsidRDefault="004F6FC0" w:rsidP="001E676D">
      <w:pPr>
        <w:pStyle w:val="Prrafodelista"/>
        <w:numPr>
          <w:ilvl w:val="0"/>
          <w:numId w:val="5"/>
        </w:numPr>
        <w:spacing w:before="120" w:after="0" w:line="240" w:lineRule="auto"/>
        <w:ind w:left="284" w:hanging="284"/>
        <w:jc w:val="both"/>
        <w:rPr>
          <w:rFonts w:asciiTheme="majorHAnsi" w:eastAsia="Calibri" w:hAnsiTheme="majorHAnsi" w:cs="Arial"/>
          <w:bCs/>
          <w:sz w:val="24"/>
          <w:szCs w:val="24"/>
        </w:rPr>
      </w:pPr>
      <w:r w:rsidRPr="001E676D">
        <w:rPr>
          <w:rFonts w:asciiTheme="majorHAnsi" w:eastAsia="Calibri" w:hAnsiTheme="majorHAnsi" w:cs="Arial"/>
          <w:bCs/>
          <w:sz w:val="24"/>
          <w:szCs w:val="24"/>
        </w:rPr>
        <w:t>Analizar</w:t>
      </w:r>
      <w:r w:rsidR="00260779" w:rsidRPr="001E676D">
        <w:rPr>
          <w:rFonts w:asciiTheme="majorHAnsi" w:eastAsia="Calibri" w:hAnsiTheme="majorHAnsi" w:cs="Arial"/>
          <w:bCs/>
          <w:sz w:val="24"/>
          <w:szCs w:val="24"/>
        </w:rPr>
        <w:t xml:space="preserve"> la din</w:t>
      </w:r>
      <w:r w:rsidR="00644C81" w:rsidRPr="001E676D">
        <w:rPr>
          <w:rFonts w:asciiTheme="majorHAnsi" w:eastAsia="Calibri" w:hAnsiTheme="majorHAnsi" w:cs="Arial"/>
          <w:bCs/>
          <w:sz w:val="24"/>
          <w:szCs w:val="24"/>
        </w:rPr>
        <w:t>á</w:t>
      </w:r>
      <w:r w:rsidR="00260779" w:rsidRPr="001E676D">
        <w:rPr>
          <w:rFonts w:asciiTheme="majorHAnsi" w:eastAsia="Calibri" w:hAnsiTheme="majorHAnsi" w:cs="Arial"/>
          <w:bCs/>
          <w:sz w:val="24"/>
          <w:szCs w:val="24"/>
        </w:rPr>
        <w:t xml:space="preserve">mica del proceso de gestión de ciencia e innovación en el ámbito académico </w:t>
      </w:r>
      <w:r w:rsidR="001E676D" w:rsidRPr="001E676D">
        <w:rPr>
          <w:rFonts w:asciiTheme="majorHAnsi" w:eastAsia="Calibri" w:hAnsiTheme="majorHAnsi" w:cs="Arial"/>
          <w:bCs/>
          <w:sz w:val="24"/>
          <w:szCs w:val="24"/>
        </w:rPr>
        <w:t>a través de la evaluación de</w:t>
      </w:r>
      <w:r w:rsidR="00644C81" w:rsidRPr="001E676D">
        <w:rPr>
          <w:rFonts w:asciiTheme="majorHAnsi" w:eastAsia="Calibri" w:hAnsiTheme="majorHAnsi" w:cs="Arial"/>
          <w:bCs/>
          <w:sz w:val="24"/>
          <w:szCs w:val="24"/>
        </w:rPr>
        <w:t xml:space="preserve"> los principales indicadores </w:t>
      </w:r>
      <w:r w:rsidR="001E676D" w:rsidRPr="001E676D">
        <w:rPr>
          <w:rFonts w:asciiTheme="majorHAnsi" w:eastAsia="Calibri" w:hAnsiTheme="majorHAnsi" w:cs="Arial"/>
          <w:bCs/>
          <w:sz w:val="24"/>
          <w:szCs w:val="24"/>
        </w:rPr>
        <w:t xml:space="preserve">de </w:t>
      </w:r>
      <w:r w:rsidR="00644C81" w:rsidRPr="001E676D">
        <w:rPr>
          <w:rFonts w:asciiTheme="majorHAnsi" w:eastAsia="Calibri" w:hAnsiTheme="majorHAnsi" w:cs="Arial"/>
          <w:bCs/>
          <w:sz w:val="24"/>
          <w:szCs w:val="24"/>
        </w:rPr>
        <w:t>desempeño a diferentes niveles</w:t>
      </w:r>
      <w:r w:rsidR="001E676D" w:rsidRPr="001E676D">
        <w:rPr>
          <w:rFonts w:asciiTheme="majorHAnsi" w:eastAsia="Calibri" w:hAnsiTheme="majorHAnsi" w:cs="Arial"/>
          <w:bCs/>
          <w:sz w:val="24"/>
          <w:szCs w:val="24"/>
        </w:rPr>
        <w:t>, lo que permitirá comprender los diferentes sistemas de indicadores usados para evaluar el desempeño científico institucional a nivel regional e internacional.</w:t>
      </w:r>
    </w:p>
    <w:p w:rsidR="00644C81" w:rsidRPr="001E676D" w:rsidRDefault="001E676D" w:rsidP="001E676D">
      <w:pPr>
        <w:pStyle w:val="Prrafodelista"/>
        <w:numPr>
          <w:ilvl w:val="0"/>
          <w:numId w:val="5"/>
        </w:numPr>
        <w:spacing w:before="120" w:after="0" w:line="240" w:lineRule="auto"/>
        <w:ind w:left="284" w:hanging="284"/>
        <w:jc w:val="both"/>
        <w:rPr>
          <w:rFonts w:asciiTheme="majorHAnsi" w:eastAsia="Calibri" w:hAnsiTheme="majorHAnsi" w:cs="Arial"/>
          <w:bCs/>
          <w:sz w:val="24"/>
          <w:szCs w:val="24"/>
        </w:rPr>
      </w:pPr>
      <w:r w:rsidRPr="001E676D">
        <w:rPr>
          <w:rFonts w:asciiTheme="majorHAnsi" w:eastAsia="Calibri" w:hAnsiTheme="majorHAnsi" w:cs="Arial"/>
          <w:bCs/>
          <w:sz w:val="24"/>
          <w:szCs w:val="24"/>
        </w:rPr>
        <w:t>Desarrollar proyección estratégica según el contexto, poniendo en práctica el conocimiento de las diferentes</w:t>
      </w:r>
      <w:r w:rsidR="00C62A36" w:rsidRPr="001E676D">
        <w:rPr>
          <w:rFonts w:asciiTheme="majorHAnsi" w:eastAsia="Calibri" w:hAnsiTheme="majorHAnsi" w:cs="Arial"/>
          <w:bCs/>
          <w:sz w:val="24"/>
          <w:szCs w:val="24"/>
        </w:rPr>
        <w:t xml:space="preserve"> </w:t>
      </w:r>
      <w:r w:rsidR="00644C81" w:rsidRPr="001E676D">
        <w:rPr>
          <w:rFonts w:asciiTheme="majorHAnsi" w:eastAsia="Calibri" w:hAnsiTheme="majorHAnsi" w:cs="Arial"/>
          <w:bCs/>
          <w:sz w:val="24"/>
          <w:szCs w:val="24"/>
        </w:rPr>
        <w:t>herramientas de gestión</w:t>
      </w:r>
      <w:r w:rsidRPr="001E676D">
        <w:rPr>
          <w:rFonts w:asciiTheme="majorHAnsi" w:eastAsia="Calibri" w:hAnsiTheme="majorHAnsi" w:cs="Arial"/>
          <w:bCs/>
          <w:sz w:val="24"/>
          <w:szCs w:val="24"/>
        </w:rPr>
        <w:t>.</w:t>
      </w:r>
      <w:r w:rsidR="00644C81" w:rsidRPr="001E676D">
        <w:rPr>
          <w:rFonts w:asciiTheme="majorHAnsi" w:eastAsia="Calibri" w:hAnsiTheme="majorHAnsi" w:cs="Arial"/>
          <w:bCs/>
          <w:sz w:val="24"/>
          <w:szCs w:val="24"/>
        </w:rPr>
        <w:t xml:space="preserve"> </w:t>
      </w:r>
    </w:p>
    <w:p w:rsidR="00644C81" w:rsidRPr="001E676D" w:rsidRDefault="001E676D" w:rsidP="001E676D">
      <w:pPr>
        <w:pStyle w:val="Prrafodelista"/>
        <w:numPr>
          <w:ilvl w:val="0"/>
          <w:numId w:val="5"/>
        </w:numPr>
        <w:spacing w:before="120" w:after="0" w:line="240" w:lineRule="auto"/>
        <w:ind w:left="284" w:hanging="284"/>
        <w:jc w:val="both"/>
        <w:rPr>
          <w:rFonts w:asciiTheme="majorHAnsi" w:eastAsia="Calibri" w:hAnsiTheme="majorHAnsi" w:cs="Arial"/>
          <w:bCs/>
          <w:sz w:val="24"/>
          <w:szCs w:val="24"/>
        </w:rPr>
      </w:pPr>
      <w:r w:rsidRPr="001E676D">
        <w:rPr>
          <w:rFonts w:asciiTheme="majorHAnsi" w:eastAsia="Calibri" w:hAnsiTheme="majorHAnsi" w:cs="Arial"/>
          <w:bCs/>
          <w:sz w:val="24"/>
          <w:szCs w:val="24"/>
        </w:rPr>
        <w:t>Enunciar</w:t>
      </w:r>
      <w:r w:rsidR="00D0093D" w:rsidRPr="001E676D">
        <w:rPr>
          <w:rFonts w:asciiTheme="majorHAnsi" w:eastAsia="Calibri" w:hAnsiTheme="majorHAnsi" w:cs="Arial"/>
          <w:bCs/>
          <w:sz w:val="24"/>
          <w:szCs w:val="24"/>
        </w:rPr>
        <w:t xml:space="preserve"> y analizar las</w:t>
      </w:r>
      <w:r w:rsidR="00644C81" w:rsidRPr="001E676D">
        <w:rPr>
          <w:rFonts w:asciiTheme="majorHAnsi" w:eastAsia="Calibri" w:hAnsiTheme="majorHAnsi" w:cs="Arial"/>
          <w:bCs/>
          <w:sz w:val="24"/>
          <w:szCs w:val="24"/>
        </w:rPr>
        <w:t xml:space="preserve"> líneas de investigación y a partir de ellas estructura</w:t>
      </w:r>
      <w:r w:rsidR="00D0093D" w:rsidRPr="001E676D">
        <w:rPr>
          <w:rFonts w:asciiTheme="majorHAnsi" w:eastAsia="Calibri" w:hAnsiTheme="majorHAnsi" w:cs="Arial"/>
          <w:bCs/>
          <w:sz w:val="24"/>
          <w:szCs w:val="24"/>
        </w:rPr>
        <w:t>r</w:t>
      </w:r>
      <w:r w:rsidR="00644C81" w:rsidRPr="001E676D">
        <w:rPr>
          <w:rFonts w:asciiTheme="majorHAnsi" w:eastAsia="Calibri" w:hAnsiTheme="majorHAnsi" w:cs="Arial"/>
          <w:bCs/>
          <w:sz w:val="24"/>
          <w:szCs w:val="24"/>
        </w:rPr>
        <w:t xml:space="preserve"> las estrategias de desarrollo científico institucional.</w:t>
      </w:r>
    </w:p>
    <w:p w:rsidR="00644C81" w:rsidRPr="001E676D" w:rsidRDefault="00644C81" w:rsidP="001E676D">
      <w:pPr>
        <w:pStyle w:val="Prrafodelista"/>
        <w:numPr>
          <w:ilvl w:val="0"/>
          <w:numId w:val="5"/>
        </w:numPr>
        <w:spacing w:before="120" w:after="0" w:line="240" w:lineRule="auto"/>
        <w:ind w:left="284" w:hanging="284"/>
        <w:jc w:val="both"/>
        <w:rPr>
          <w:rFonts w:asciiTheme="majorHAnsi" w:eastAsia="Calibri" w:hAnsiTheme="majorHAnsi" w:cs="Arial"/>
          <w:bCs/>
          <w:sz w:val="24"/>
          <w:szCs w:val="24"/>
        </w:rPr>
      </w:pPr>
      <w:r w:rsidRPr="001E676D">
        <w:rPr>
          <w:rFonts w:asciiTheme="majorHAnsi" w:eastAsia="Calibri" w:hAnsiTheme="majorHAnsi" w:cs="Arial"/>
          <w:bCs/>
          <w:sz w:val="24"/>
          <w:szCs w:val="24"/>
        </w:rPr>
        <w:t>Elaborar proyectos de investigación y desarrollo aplicando los presupuestos de la matriz de marco lógico.</w:t>
      </w:r>
    </w:p>
    <w:p w:rsidR="00644C81" w:rsidRPr="000C62B6" w:rsidRDefault="001E676D" w:rsidP="001E676D">
      <w:pPr>
        <w:pStyle w:val="Prrafodelista"/>
        <w:numPr>
          <w:ilvl w:val="0"/>
          <w:numId w:val="5"/>
        </w:numPr>
        <w:spacing w:before="120" w:after="0" w:line="240" w:lineRule="auto"/>
        <w:ind w:left="284" w:hanging="284"/>
        <w:jc w:val="both"/>
        <w:rPr>
          <w:rFonts w:asciiTheme="majorHAnsi" w:eastAsia="Calibri" w:hAnsiTheme="majorHAnsi" w:cs="Arial"/>
          <w:bCs/>
          <w:sz w:val="24"/>
          <w:szCs w:val="24"/>
        </w:rPr>
      </w:pPr>
      <w:r w:rsidRPr="000C62B6">
        <w:rPr>
          <w:rFonts w:asciiTheme="majorHAnsi" w:eastAsia="Calibri" w:hAnsiTheme="majorHAnsi" w:cs="Arial"/>
          <w:bCs/>
          <w:sz w:val="24"/>
          <w:szCs w:val="24"/>
        </w:rPr>
        <w:t>Enunciar, argumentar</w:t>
      </w:r>
      <w:r w:rsidR="00644C81" w:rsidRPr="000C62B6">
        <w:rPr>
          <w:rFonts w:asciiTheme="majorHAnsi" w:eastAsia="Calibri" w:hAnsiTheme="majorHAnsi" w:cs="Arial"/>
          <w:bCs/>
          <w:sz w:val="24"/>
          <w:szCs w:val="24"/>
        </w:rPr>
        <w:t xml:space="preserve"> </w:t>
      </w:r>
      <w:r w:rsidR="00C62A36" w:rsidRPr="000C62B6">
        <w:rPr>
          <w:rFonts w:asciiTheme="majorHAnsi" w:eastAsia="Calibri" w:hAnsiTheme="majorHAnsi" w:cs="Arial"/>
          <w:bCs/>
          <w:sz w:val="24"/>
          <w:szCs w:val="24"/>
        </w:rPr>
        <w:t xml:space="preserve">y proyectar </w:t>
      </w:r>
      <w:r w:rsidR="00644C81" w:rsidRPr="000C62B6">
        <w:rPr>
          <w:rFonts w:asciiTheme="majorHAnsi" w:eastAsia="Calibri" w:hAnsiTheme="majorHAnsi" w:cs="Arial"/>
          <w:bCs/>
          <w:sz w:val="24"/>
          <w:szCs w:val="24"/>
        </w:rPr>
        <w:t>resultados científicos relevantes y sus impactos a través de indicadores verificables</w:t>
      </w:r>
      <w:r w:rsidR="000C62B6" w:rsidRPr="000C62B6">
        <w:rPr>
          <w:rFonts w:asciiTheme="majorHAnsi" w:eastAsia="Calibri" w:hAnsiTheme="majorHAnsi" w:cs="Arial"/>
          <w:bCs/>
          <w:sz w:val="24"/>
          <w:szCs w:val="24"/>
        </w:rPr>
        <w:t xml:space="preserve">, </w:t>
      </w:r>
      <w:r w:rsidR="00C37D96">
        <w:rPr>
          <w:rFonts w:asciiTheme="majorHAnsi" w:eastAsia="Calibri" w:hAnsiTheme="majorHAnsi" w:cs="Arial"/>
          <w:bCs/>
          <w:sz w:val="24"/>
          <w:szCs w:val="24"/>
        </w:rPr>
        <w:t>aplicando de forma adecuada</w:t>
      </w:r>
      <w:r w:rsidR="000C62B6" w:rsidRPr="000C62B6">
        <w:rPr>
          <w:rFonts w:asciiTheme="majorHAnsi" w:eastAsia="Calibri" w:hAnsiTheme="majorHAnsi" w:cs="Arial"/>
          <w:bCs/>
          <w:sz w:val="24"/>
          <w:szCs w:val="24"/>
        </w:rPr>
        <w:t xml:space="preserve"> </w:t>
      </w:r>
      <w:r w:rsidR="00C37D96">
        <w:rPr>
          <w:rFonts w:asciiTheme="majorHAnsi" w:eastAsia="Calibri" w:hAnsiTheme="majorHAnsi" w:cs="Arial"/>
          <w:bCs/>
          <w:sz w:val="24"/>
          <w:szCs w:val="24"/>
        </w:rPr>
        <w:t xml:space="preserve">las categorías básicas </w:t>
      </w:r>
      <w:r w:rsidR="00644C81" w:rsidRPr="000C62B6">
        <w:rPr>
          <w:rFonts w:asciiTheme="majorHAnsi" w:eastAsia="Calibri" w:hAnsiTheme="majorHAnsi" w:cs="Arial"/>
          <w:bCs/>
          <w:sz w:val="24"/>
          <w:szCs w:val="24"/>
        </w:rPr>
        <w:t>de la gestión del impacto.</w:t>
      </w:r>
    </w:p>
    <w:p w:rsidR="00644C81" w:rsidRDefault="00644C81" w:rsidP="00644C81">
      <w:pPr>
        <w:spacing w:before="120" w:after="0" w:line="240" w:lineRule="auto"/>
        <w:jc w:val="both"/>
        <w:rPr>
          <w:rFonts w:asciiTheme="majorHAnsi" w:eastAsia="Calibri" w:hAnsiTheme="majorHAnsi" w:cs="Arial"/>
          <w:bCs/>
          <w:sz w:val="24"/>
          <w:szCs w:val="24"/>
        </w:rPr>
      </w:pPr>
    </w:p>
    <w:p w:rsidR="00332E0B" w:rsidRPr="00260779" w:rsidRDefault="00332E0B" w:rsidP="00260779">
      <w:pPr>
        <w:numPr>
          <w:ilvl w:val="0"/>
          <w:numId w:val="2"/>
        </w:numPr>
        <w:spacing w:before="120" w:after="0" w:line="240" w:lineRule="auto"/>
        <w:ind w:left="0" w:firstLine="0"/>
        <w:jc w:val="both"/>
        <w:rPr>
          <w:rFonts w:asciiTheme="majorHAnsi" w:eastAsia="Calibri" w:hAnsiTheme="majorHAnsi" w:cs="Arial"/>
          <w:b/>
          <w:bCs/>
          <w:sz w:val="24"/>
          <w:szCs w:val="24"/>
        </w:rPr>
      </w:pPr>
      <w:r w:rsidRPr="00260779">
        <w:rPr>
          <w:rFonts w:asciiTheme="majorHAnsi" w:eastAsia="Calibri" w:hAnsiTheme="majorHAnsi" w:cs="Arial"/>
          <w:b/>
          <w:bCs/>
          <w:sz w:val="24"/>
          <w:szCs w:val="24"/>
        </w:rPr>
        <w:t>Valores:</w:t>
      </w:r>
    </w:p>
    <w:p w:rsidR="00332E0B" w:rsidRDefault="00AC1612" w:rsidP="00260779">
      <w:pPr>
        <w:spacing w:before="120" w:after="0" w:line="240" w:lineRule="auto"/>
        <w:jc w:val="both"/>
        <w:rPr>
          <w:rFonts w:asciiTheme="majorHAnsi" w:eastAsia="Calibri" w:hAnsiTheme="majorHAnsi" w:cs="Arial"/>
          <w:bCs/>
          <w:sz w:val="24"/>
          <w:szCs w:val="24"/>
        </w:rPr>
      </w:pPr>
      <w:r>
        <w:rPr>
          <w:rFonts w:asciiTheme="majorHAnsi" w:eastAsia="Calibri" w:hAnsiTheme="majorHAnsi" w:cs="Arial"/>
          <w:bCs/>
          <w:sz w:val="24"/>
          <w:szCs w:val="24"/>
        </w:rPr>
        <w:t>Para garantizar el</w:t>
      </w:r>
      <w:r w:rsidR="00332E0B" w:rsidRPr="00260779">
        <w:rPr>
          <w:rFonts w:asciiTheme="majorHAnsi" w:eastAsia="Calibri" w:hAnsiTheme="majorHAnsi" w:cs="Arial"/>
          <w:bCs/>
          <w:sz w:val="24"/>
          <w:szCs w:val="24"/>
        </w:rPr>
        <w:t xml:space="preserve"> crecimiento profesional no sólo cognoscitivo, sino también espiritual, valorativo y actitudinal</w:t>
      </w:r>
      <w:r>
        <w:rPr>
          <w:rFonts w:asciiTheme="majorHAnsi" w:eastAsia="Calibri" w:hAnsiTheme="majorHAnsi" w:cs="Arial"/>
          <w:bCs/>
          <w:sz w:val="24"/>
          <w:szCs w:val="24"/>
        </w:rPr>
        <w:t xml:space="preserve"> se trabajará en la </w:t>
      </w:r>
      <w:r w:rsidR="00332E0B" w:rsidRPr="00260779">
        <w:rPr>
          <w:rFonts w:asciiTheme="majorHAnsi" w:eastAsia="Calibri" w:hAnsiTheme="majorHAnsi" w:cs="Arial"/>
          <w:bCs/>
          <w:sz w:val="24"/>
          <w:szCs w:val="24"/>
        </w:rPr>
        <w:t xml:space="preserve">consolidación de valores que refuerzan el </w:t>
      </w:r>
      <w:r w:rsidR="00332E0B" w:rsidRPr="00260779">
        <w:rPr>
          <w:rFonts w:asciiTheme="majorHAnsi" w:eastAsia="Calibri" w:hAnsiTheme="majorHAnsi" w:cs="Arial"/>
          <w:b/>
          <w:bCs/>
          <w:sz w:val="24"/>
          <w:szCs w:val="24"/>
        </w:rPr>
        <w:t>compromiso social</w:t>
      </w:r>
      <w:r w:rsidR="00332E0B" w:rsidRPr="00260779">
        <w:rPr>
          <w:rFonts w:asciiTheme="majorHAnsi" w:eastAsia="Calibri" w:hAnsiTheme="majorHAnsi" w:cs="Arial"/>
          <w:bCs/>
          <w:sz w:val="24"/>
          <w:szCs w:val="24"/>
        </w:rPr>
        <w:t xml:space="preserve"> de los sujetos</w:t>
      </w:r>
      <w:r>
        <w:rPr>
          <w:rFonts w:asciiTheme="majorHAnsi" w:eastAsia="Calibri" w:hAnsiTheme="majorHAnsi" w:cs="Arial"/>
          <w:bCs/>
          <w:sz w:val="24"/>
          <w:szCs w:val="24"/>
        </w:rPr>
        <w:t>, como:</w:t>
      </w:r>
    </w:p>
    <w:p w:rsidR="00AC1612" w:rsidRPr="00AC1612" w:rsidRDefault="00AC1612" w:rsidP="00AC1612">
      <w:pPr>
        <w:pStyle w:val="Prrafodelista"/>
        <w:numPr>
          <w:ilvl w:val="0"/>
          <w:numId w:val="6"/>
        </w:numPr>
        <w:spacing w:before="120" w:after="0" w:line="240" w:lineRule="auto"/>
        <w:jc w:val="both"/>
        <w:rPr>
          <w:rFonts w:asciiTheme="majorHAnsi" w:eastAsia="Calibri" w:hAnsiTheme="majorHAnsi" w:cs="Arial"/>
          <w:bCs/>
          <w:sz w:val="24"/>
          <w:szCs w:val="24"/>
        </w:rPr>
      </w:pPr>
      <w:r w:rsidRPr="00AC1612">
        <w:rPr>
          <w:rFonts w:asciiTheme="majorHAnsi" w:eastAsia="Calibri" w:hAnsiTheme="majorHAnsi" w:cs="Arial"/>
          <w:bCs/>
          <w:sz w:val="24"/>
          <w:szCs w:val="24"/>
        </w:rPr>
        <w:t>Rigor científico</w:t>
      </w:r>
      <w:r w:rsidR="00BA20A5">
        <w:rPr>
          <w:rFonts w:asciiTheme="majorHAnsi" w:eastAsia="Calibri" w:hAnsiTheme="majorHAnsi" w:cs="Arial"/>
          <w:bCs/>
          <w:sz w:val="24"/>
          <w:szCs w:val="24"/>
        </w:rPr>
        <w:t>.</w:t>
      </w:r>
    </w:p>
    <w:p w:rsidR="00AC1612" w:rsidRPr="00AC1612" w:rsidRDefault="00AC1612" w:rsidP="00AC1612">
      <w:pPr>
        <w:pStyle w:val="Prrafodelista"/>
        <w:numPr>
          <w:ilvl w:val="0"/>
          <w:numId w:val="6"/>
        </w:numPr>
        <w:spacing w:before="120" w:after="0" w:line="240" w:lineRule="auto"/>
        <w:jc w:val="both"/>
        <w:rPr>
          <w:rFonts w:asciiTheme="majorHAnsi" w:eastAsia="Calibri" w:hAnsiTheme="majorHAnsi" w:cs="Arial"/>
          <w:bCs/>
          <w:sz w:val="24"/>
          <w:szCs w:val="24"/>
        </w:rPr>
      </w:pPr>
      <w:r w:rsidRPr="00AC1612">
        <w:rPr>
          <w:rFonts w:asciiTheme="majorHAnsi" w:eastAsia="Calibri" w:hAnsiTheme="majorHAnsi" w:cs="Arial"/>
          <w:bCs/>
          <w:sz w:val="24"/>
          <w:szCs w:val="24"/>
        </w:rPr>
        <w:t>Sentido de responsabilidad y compromiso social</w:t>
      </w:r>
      <w:r w:rsidR="00BA20A5">
        <w:rPr>
          <w:rFonts w:asciiTheme="majorHAnsi" w:eastAsia="Calibri" w:hAnsiTheme="majorHAnsi" w:cs="Arial"/>
          <w:bCs/>
          <w:sz w:val="24"/>
          <w:szCs w:val="24"/>
        </w:rPr>
        <w:t>.</w:t>
      </w:r>
    </w:p>
    <w:p w:rsidR="00AC1612" w:rsidRDefault="00AC1612" w:rsidP="00AC1612">
      <w:pPr>
        <w:pStyle w:val="Prrafodelista"/>
        <w:numPr>
          <w:ilvl w:val="0"/>
          <w:numId w:val="6"/>
        </w:numPr>
        <w:spacing w:before="120" w:after="0" w:line="240" w:lineRule="auto"/>
        <w:jc w:val="both"/>
        <w:rPr>
          <w:rFonts w:asciiTheme="majorHAnsi" w:eastAsia="Calibri" w:hAnsiTheme="majorHAnsi" w:cs="Arial"/>
          <w:bCs/>
          <w:sz w:val="24"/>
          <w:szCs w:val="24"/>
        </w:rPr>
      </w:pPr>
      <w:r w:rsidRPr="00AC1612">
        <w:rPr>
          <w:rFonts w:asciiTheme="majorHAnsi" w:eastAsia="Calibri" w:hAnsiTheme="majorHAnsi" w:cs="Arial"/>
          <w:bCs/>
          <w:sz w:val="24"/>
          <w:szCs w:val="24"/>
        </w:rPr>
        <w:t>Aptitud colaborativa y participativa en función de la solución de problema</w:t>
      </w:r>
      <w:r w:rsidR="00AD37C3">
        <w:rPr>
          <w:rFonts w:asciiTheme="majorHAnsi" w:eastAsia="Calibri" w:hAnsiTheme="majorHAnsi" w:cs="Arial"/>
          <w:bCs/>
          <w:sz w:val="24"/>
          <w:szCs w:val="24"/>
        </w:rPr>
        <w:t>s</w:t>
      </w:r>
      <w:r w:rsidR="00C50D1A">
        <w:rPr>
          <w:rFonts w:asciiTheme="majorHAnsi" w:eastAsia="Calibri" w:hAnsiTheme="majorHAnsi" w:cs="Arial"/>
          <w:bCs/>
          <w:sz w:val="24"/>
          <w:szCs w:val="24"/>
        </w:rPr>
        <w:t>.</w:t>
      </w:r>
    </w:p>
    <w:p w:rsidR="00C50D1A" w:rsidRPr="00AC1612" w:rsidRDefault="00C50D1A" w:rsidP="00C50D1A">
      <w:pPr>
        <w:pStyle w:val="Prrafodelista"/>
        <w:spacing w:before="120" w:after="0" w:line="240" w:lineRule="auto"/>
        <w:jc w:val="both"/>
        <w:rPr>
          <w:rFonts w:asciiTheme="majorHAnsi" w:eastAsia="Calibri" w:hAnsiTheme="majorHAnsi" w:cs="Arial"/>
          <w:bCs/>
          <w:sz w:val="24"/>
          <w:szCs w:val="24"/>
        </w:rPr>
      </w:pPr>
    </w:p>
    <w:p w:rsidR="00332E0B" w:rsidRDefault="00332E0B" w:rsidP="00260779">
      <w:pPr>
        <w:numPr>
          <w:ilvl w:val="0"/>
          <w:numId w:val="1"/>
        </w:numPr>
        <w:spacing w:before="120" w:after="0" w:line="240" w:lineRule="auto"/>
        <w:ind w:left="0" w:firstLine="0"/>
        <w:jc w:val="both"/>
        <w:rPr>
          <w:rFonts w:asciiTheme="majorHAnsi" w:eastAsia="Calibri" w:hAnsiTheme="majorHAnsi" w:cs="Arial"/>
          <w:b/>
          <w:bCs/>
          <w:sz w:val="24"/>
          <w:szCs w:val="24"/>
        </w:rPr>
      </w:pPr>
      <w:r w:rsidRPr="00260779">
        <w:rPr>
          <w:rFonts w:asciiTheme="majorHAnsi" w:eastAsia="Calibri" w:hAnsiTheme="majorHAnsi" w:cs="Arial"/>
          <w:b/>
          <w:bCs/>
          <w:sz w:val="24"/>
          <w:szCs w:val="24"/>
        </w:rPr>
        <w:t>Estructura temática:</w:t>
      </w:r>
    </w:p>
    <w:p w:rsidR="00E26AE6" w:rsidRDefault="00E26AE6" w:rsidP="00E26AE6">
      <w:pPr>
        <w:pStyle w:val="Prrafodelista"/>
        <w:spacing w:before="120"/>
        <w:ind w:left="360"/>
        <w:jc w:val="both"/>
        <w:rPr>
          <w:rFonts w:asciiTheme="majorHAnsi" w:eastAsia="Calibri" w:hAnsiTheme="majorHAnsi" w:cs="Arial"/>
          <w:bCs/>
          <w:sz w:val="24"/>
          <w:szCs w:val="24"/>
        </w:rPr>
      </w:pPr>
      <w:r>
        <w:rPr>
          <w:rFonts w:asciiTheme="majorHAnsi" w:eastAsia="Calibri" w:hAnsiTheme="majorHAnsi" w:cs="Arial"/>
          <w:bCs/>
          <w:sz w:val="24"/>
          <w:szCs w:val="24"/>
        </w:rPr>
        <w:t xml:space="preserve">Total de créditos: </w:t>
      </w:r>
      <w:r w:rsidRPr="00E26AE6">
        <w:rPr>
          <w:rFonts w:asciiTheme="majorHAnsi" w:eastAsia="Calibri" w:hAnsiTheme="majorHAnsi" w:cs="Arial"/>
          <w:bCs/>
          <w:sz w:val="24"/>
          <w:szCs w:val="24"/>
        </w:rPr>
        <w:t>3</w:t>
      </w:r>
    </w:p>
    <w:p w:rsidR="00E26AE6" w:rsidRPr="00E26AE6" w:rsidRDefault="00E26AE6" w:rsidP="00E26AE6">
      <w:pPr>
        <w:pStyle w:val="Prrafodelista"/>
        <w:spacing w:before="120"/>
        <w:ind w:left="360"/>
        <w:jc w:val="both"/>
        <w:rPr>
          <w:rFonts w:asciiTheme="majorHAnsi" w:eastAsia="Calibri" w:hAnsiTheme="majorHAnsi" w:cs="Arial"/>
          <w:bCs/>
          <w:sz w:val="24"/>
          <w:szCs w:val="24"/>
        </w:rPr>
      </w:pPr>
      <w:r w:rsidRPr="00E26AE6">
        <w:rPr>
          <w:rFonts w:asciiTheme="majorHAnsi" w:eastAsia="Calibri" w:hAnsiTheme="majorHAnsi" w:cs="Arial"/>
          <w:bCs/>
          <w:sz w:val="24"/>
          <w:szCs w:val="24"/>
        </w:rPr>
        <w:t>Horas lectivas</w:t>
      </w:r>
      <w:r>
        <w:rPr>
          <w:rFonts w:asciiTheme="majorHAnsi" w:eastAsia="Calibri" w:hAnsiTheme="majorHAnsi" w:cs="Arial"/>
          <w:bCs/>
          <w:sz w:val="24"/>
          <w:szCs w:val="24"/>
        </w:rPr>
        <w:t xml:space="preserve">: </w:t>
      </w:r>
      <w:r w:rsidR="00781F9A">
        <w:rPr>
          <w:rFonts w:asciiTheme="majorHAnsi" w:eastAsia="Calibri" w:hAnsiTheme="majorHAnsi" w:cs="Arial"/>
          <w:bCs/>
          <w:sz w:val="24"/>
          <w:szCs w:val="24"/>
        </w:rPr>
        <w:t>4</w:t>
      </w:r>
      <w:r w:rsidR="004B6BFA">
        <w:rPr>
          <w:rFonts w:asciiTheme="majorHAnsi" w:eastAsia="Calibri" w:hAnsiTheme="majorHAnsi" w:cs="Arial"/>
          <w:bCs/>
          <w:sz w:val="24"/>
          <w:szCs w:val="24"/>
        </w:rPr>
        <w:t>0</w:t>
      </w:r>
    </w:p>
    <w:p w:rsidR="00E26AE6" w:rsidRPr="00E26AE6" w:rsidRDefault="00E26AE6" w:rsidP="00E26AE6">
      <w:pPr>
        <w:pStyle w:val="Prrafodelista"/>
        <w:spacing w:before="120"/>
        <w:ind w:left="360"/>
        <w:jc w:val="both"/>
        <w:rPr>
          <w:rFonts w:asciiTheme="majorHAnsi" w:eastAsia="Calibri" w:hAnsiTheme="majorHAnsi" w:cs="Arial"/>
          <w:bCs/>
          <w:sz w:val="24"/>
          <w:szCs w:val="24"/>
        </w:rPr>
      </w:pPr>
      <w:r w:rsidRPr="00E26AE6">
        <w:rPr>
          <w:rFonts w:asciiTheme="majorHAnsi" w:eastAsia="Calibri" w:hAnsiTheme="majorHAnsi" w:cs="Arial"/>
          <w:bCs/>
          <w:sz w:val="24"/>
          <w:szCs w:val="24"/>
        </w:rPr>
        <w:t xml:space="preserve">Horas </w:t>
      </w:r>
      <w:r w:rsidR="004B6BFA">
        <w:rPr>
          <w:rFonts w:asciiTheme="majorHAnsi" w:eastAsia="Calibri" w:hAnsiTheme="majorHAnsi" w:cs="Arial"/>
          <w:bCs/>
          <w:sz w:val="24"/>
          <w:szCs w:val="24"/>
        </w:rPr>
        <w:t>t</w:t>
      </w:r>
      <w:r w:rsidRPr="00E26AE6">
        <w:rPr>
          <w:rFonts w:asciiTheme="majorHAnsi" w:eastAsia="Calibri" w:hAnsiTheme="majorHAnsi" w:cs="Arial"/>
          <w:bCs/>
          <w:sz w:val="24"/>
          <w:szCs w:val="24"/>
        </w:rPr>
        <w:t>otales</w:t>
      </w:r>
      <w:r>
        <w:rPr>
          <w:rFonts w:asciiTheme="majorHAnsi" w:eastAsia="Calibri" w:hAnsiTheme="majorHAnsi" w:cs="Arial"/>
          <w:bCs/>
          <w:sz w:val="24"/>
          <w:szCs w:val="24"/>
        </w:rPr>
        <w:t xml:space="preserve">: </w:t>
      </w:r>
      <w:r w:rsidRPr="00E26AE6">
        <w:rPr>
          <w:rFonts w:asciiTheme="majorHAnsi" w:eastAsia="Calibri" w:hAnsiTheme="majorHAnsi" w:cs="Arial"/>
          <w:bCs/>
          <w:sz w:val="24"/>
          <w:szCs w:val="24"/>
        </w:rPr>
        <w:t>45</w:t>
      </w:r>
    </w:p>
    <w:tbl>
      <w:tblPr>
        <w:tblStyle w:val="Tablaconcuadrcula"/>
        <w:tblW w:w="0" w:type="auto"/>
        <w:tblLook w:val="04A0" w:firstRow="1" w:lastRow="0" w:firstColumn="1" w:lastColumn="0" w:noHBand="0" w:noVBand="1"/>
      </w:tblPr>
      <w:tblGrid>
        <w:gridCol w:w="3652"/>
        <w:gridCol w:w="1141"/>
        <w:gridCol w:w="3820"/>
      </w:tblGrid>
      <w:tr w:rsidR="007649AB" w:rsidRPr="007649AB" w:rsidTr="007346F8">
        <w:tc>
          <w:tcPr>
            <w:tcW w:w="3652" w:type="dxa"/>
          </w:tcPr>
          <w:p w:rsidR="007649AB" w:rsidRPr="007649AB" w:rsidRDefault="007649AB" w:rsidP="00260779">
            <w:pPr>
              <w:spacing w:before="120"/>
              <w:jc w:val="both"/>
              <w:rPr>
                <w:rFonts w:asciiTheme="majorHAnsi" w:eastAsia="Calibri" w:hAnsiTheme="majorHAnsi" w:cs="Arial"/>
                <w:b/>
                <w:bCs/>
                <w:sz w:val="24"/>
                <w:szCs w:val="24"/>
              </w:rPr>
            </w:pPr>
            <w:r w:rsidRPr="007649AB">
              <w:rPr>
                <w:rFonts w:asciiTheme="majorHAnsi" w:eastAsia="Calibri" w:hAnsiTheme="majorHAnsi" w:cs="Arial"/>
                <w:b/>
                <w:bCs/>
                <w:sz w:val="24"/>
                <w:szCs w:val="24"/>
              </w:rPr>
              <w:t>Temas</w:t>
            </w:r>
          </w:p>
        </w:tc>
        <w:tc>
          <w:tcPr>
            <w:tcW w:w="1141" w:type="dxa"/>
          </w:tcPr>
          <w:p w:rsidR="007649AB" w:rsidRPr="007649AB" w:rsidRDefault="007649AB" w:rsidP="00260779">
            <w:pPr>
              <w:spacing w:before="120"/>
              <w:jc w:val="both"/>
              <w:rPr>
                <w:rFonts w:asciiTheme="majorHAnsi" w:eastAsia="Calibri" w:hAnsiTheme="majorHAnsi" w:cs="Arial"/>
                <w:b/>
                <w:bCs/>
                <w:sz w:val="24"/>
                <w:szCs w:val="24"/>
              </w:rPr>
            </w:pPr>
            <w:r>
              <w:rPr>
                <w:rFonts w:asciiTheme="majorHAnsi" w:eastAsia="Calibri" w:hAnsiTheme="majorHAnsi" w:cs="Arial"/>
                <w:b/>
                <w:bCs/>
                <w:sz w:val="24"/>
                <w:szCs w:val="24"/>
              </w:rPr>
              <w:t>Horas</w:t>
            </w:r>
            <w:r w:rsidR="00E26AE6">
              <w:rPr>
                <w:rFonts w:asciiTheme="majorHAnsi" w:eastAsia="Calibri" w:hAnsiTheme="majorHAnsi" w:cs="Arial"/>
                <w:b/>
                <w:bCs/>
                <w:sz w:val="24"/>
                <w:szCs w:val="24"/>
              </w:rPr>
              <w:t xml:space="preserve"> lectivas</w:t>
            </w:r>
          </w:p>
        </w:tc>
        <w:tc>
          <w:tcPr>
            <w:tcW w:w="3820" w:type="dxa"/>
          </w:tcPr>
          <w:p w:rsidR="007649AB" w:rsidRPr="007649AB" w:rsidRDefault="00781F9A" w:rsidP="00781F9A">
            <w:pPr>
              <w:spacing w:before="120"/>
              <w:jc w:val="both"/>
              <w:rPr>
                <w:rFonts w:asciiTheme="majorHAnsi" w:eastAsia="Calibri" w:hAnsiTheme="majorHAnsi" w:cs="Arial"/>
                <w:b/>
                <w:bCs/>
                <w:sz w:val="24"/>
                <w:szCs w:val="24"/>
              </w:rPr>
            </w:pPr>
            <w:r>
              <w:rPr>
                <w:rFonts w:asciiTheme="majorHAnsi" w:eastAsia="Calibri" w:hAnsiTheme="majorHAnsi" w:cs="Arial"/>
                <w:b/>
                <w:bCs/>
                <w:sz w:val="24"/>
                <w:szCs w:val="24"/>
              </w:rPr>
              <w:t>Tipo de actividad docente</w:t>
            </w:r>
          </w:p>
        </w:tc>
      </w:tr>
      <w:tr w:rsidR="007649AB" w:rsidTr="007346F8">
        <w:tc>
          <w:tcPr>
            <w:tcW w:w="3652" w:type="dxa"/>
          </w:tcPr>
          <w:p w:rsidR="007649AB" w:rsidRPr="007346F8" w:rsidRDefault="007649AB" w:rsidP="007346F8">
            <w:pPr>
              <w:pStyle w:val="Prrafodelista"/>
              <w:numPr>
                <w:ilvl w:val="0"/>
                <w:numId w:val="7"/>
              </w:numPr>
              <w:spacing w:before="120"/>
              <w:ind w:left="284" w:hanging="284"/>
              <w:jc w:val="both"/>
              <w:rPr>
                <w:rFonts w:asciiTheme="majorHAnsi" w:eastAsia="Calibri" w:hAnsiTheme="majorHAnsi" w:cs="Arial"/>
                <w:bCs/>
                <w:sz w:val="24"/>
                <w:szCs w:val="24"/>
              </w:rPr>
            </w:pPr>
            <w:r w:rsidRPr="007346F8">
              <w:rPr>
                <w:rFonts w:asciiTheme="majorHAnsi" w:eastAsia="Calibri" w:hAnsiTheme="majorHAnsi" w:cs="Arial"/>
                <w:bCs/>
                <w:sz w:val="24"/>
                <w:szCs w:val="24"/>
              </w:rPr>
              <w:t xml:space="preserve">Políticas de ciencia, tecnología e innovación en Cuba. El </w:t>
            </w:r>
            <w:r w:rsidRPr="007346F8">
              <w:rPr>
                <w:rFonts w:asciiTheme="majorHAnsi" w:eastAsia="Calibri" w:hAnsiTheme="majorHAnsi" w:cs="Arial"/>
                <w:bCs/>
                <w:sz w:val="24"/>
                <w:szCs w:val="24"/>
              </w:rPr>
              <w:lastRenderedPageBreak/>
              <w:t>Sistema de Ciencia e Innovación Tecnológica.</w:t>
            </w:r>
          </w:p>
        </w:tc>
        <w:tc>
          <w:tcPr>
            <w:tcW w:w="1141" w:type="dxa"/>
          </w:tcPr>
          <w:p w:rsidR="007649AB" w:rsidRDefault="00E26AE6"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lastRenderedPageBreak/>
              <w:t>2</w:t>
            </w:r>
          </w:p>
        </w:tc>
        <w:tc>
          <w:tcPr>
            <w:tcW w:w="3820" w:type="dxa"/>
          </w:tcPr>
          <w:p w:rsidR="007649AB" w:rsidRDefault="00356A46"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Conferencia (2h)</w:t>
            </w:r>
          </w:p>
        </w:tc>
      </w:tr>
      <w:tr w:rsidR="00E26AE6" w:rsidTr="00F76CE0">
        <w:trPr>
          <w:trHeight w:val="2402"/>
        </w:trPr>
        <w:tc>
          <w:tcPr>
            <w:tcW w:w="3652" w:type="dxa"/>
          </w:tcPr>
          <w:p w:rsidR="00E26AE6" w:rsidRPr="007346F8" w:rsidRDefault="00E26AE6" w:rsidP="007346F8">
            <w:pPr>
              <w:pStyle w:val="Prrafodelista"/>
              <w:numPr>
                <w:ilvl w:val="0"/>
                <w:numId w:val="7"/>
              </w:numPr>
              <w:spacing w:before="120"/>
              <w:ind w:left="284" w:hanging="284"/>
              <w:jc w:val="both"/>
              <w:rPr>
                <w:rFonts w:asciiTheme="majorHAnsi" w:eastAsia="Calibri" w:hAnsiTheme="majorHAnsi" w:cs="Arial"/>
                <w:bCs/>
                <w:sz w:val="24"/>
                <w:szCs w:val="24"/>
              </w:rPr>
            </w:pPr>
            <w:r w:rsidRPr="007346F8">
              <w:rPr>
                <w:rFonts w:asciiTheme="majorHAnsi" w:eastAsia="Calibri" w:hAnsiTheme="majorHAnsi" w:cs="Arial"/>
                <w:bCs/>
                <w:sz w:val="24"/>
                <w:szCs w:val="24"/>
              </w:rPr>
              <w:lastRenderedPageBreak/>
              <w:t>Indicadores de desempeño en materia de Ciencia e Innovación.</w:t>
            </w:r>
            <w:r w:rsidR="007346F8">
              <w:rPr>
                <w:rFonts w:asciiTheme="majorHAnsi" w:eastAsia="Calibri" w:hAnsiTheme="majorHAnsi" w:cs="Arial"/>
                <w:bCs/>
                <w:sz w:val="24"/>
                <w:szCs w:val="24"/>
              </w:rPr>
              <w:t xml:space="preserve"> </w:t>
            </w:r>
            <w:r w:rsidRPr="007346F8">
              <w:rPr>
                <w:rFonts w:asciiTheme="majorHAnsi" w:eastAsia="Calibri" w:hAnsiTheme="majorHAnsi" w:cs="Arial"/>
                <w:bCs/>
                <w:sz w:val="24"/>
                <w:szCs w:val="24"/>
              </w:rPr>
              <w:t>Los indicadores e</w:t>
            </w:r>
            <w:r w:rsidR="007346F8">
              <w:rPr>
                <w:rFonts w:asciiTheme="majorHAnsi" w:eastAsia="Calibri" w:hAnsiTheme="majorHAnsi" w:cs="Arial"/>
                <w:bCs/>
                <w:sz w:val="24"/>
                <w:szCs w:val="24"/>
              </w:rPr>
              <w:t xml:space="preserve">n la sociedad del conocimiento. </w:t>
            </w:r>
            <w:r w:rsidRPr="007346F8">
              <w:rPr>
                <w:rFonts w:asciiTheme="majorHAnsi" w:eastAsia="Calibri" w:hAnsiTheme="majorHAnsi" w:cs="Arial"/>
                <w:bCs/>
                <w:sz w:val="24"/>
                <w:szCs w:val="24"/>
              </w:rPr>
              <w:t>Indicadores tradicionales y nuevos indicadores en ciencia, tecnología e innovación.</w:t>
            </w:r>
          </w:p>
        </w:tc>
        <w:tc>
          <w:tcPr>
            <w:tcW w:w="1141" w:type="dxa"/>
          </w:tcPr>
          <w:p w:rsidR="00E26AE6" w:rsidRDefault="00D06A60"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4</w:t>
            </w:r>
          </w:p>
        </w:tc>
        <w:tc>
          <w:tcPr>
            <w:tcW w:w="3820" w:type="dxa"/>
          </w:tcPr>
          <w:p w:rsidR="00E26AE6" w:rsidRDefault="00356A46"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Conferencia (2h)</w:t>
            </w:r>
          </w:p>
          <w:p w:rsidR="00356A46" w:rsidRDefault="00356A46"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Clase práctica (2h)</w:t>
            </w:r>
          </w:p>
        </w:tc>
      </w:tr>
      <w:tr w:rsidR="007649AB" w:rsidTr="007346F8">
        <w:tc>
          <w:tcPr>
            <w:tcW w:w="3652" w:type="dxa"/>
          </w:tcPr>
          <w:p w:rsidR="007649AB" w:rsidRPr="007346F8" w:rsidRDefault="007649AB" w:rsidP="007346F8">
            <w:pPr>
              <w:pStyle w:val="Prrafodelista"/>
              <w:numPr>
                <w:ilvl w:val="0"/>
                <w:numId w:val="7"/>
              </w:numPr>
              <w:spacing w:before="120"/>
              <w:ind w:left="284" w:hanging="284"/>
              <w:jc w:val="both"/>
              <w:rPr>
                <w:rFonts w:asciiTheme="majorHAnsi" w:eastAsia="Calibri" w:hAnsiTheme="majorHAnsi" w:cs="Arial"/>
                <w:bCs/>
                <w:sz w:val="24"/>
                <w:szCs w:val="24"/>
              </w:rPr>
            </w:pPr>
            <w:r w:rsidRPr="007346F8">
              <w:rPr>
                <w:rFonts w:asciiTheme="majorHAnsi" w:eastAsia="Calibri" w:hAnsiTheme="majorHAnsi" w:cs="Arial"/>
                <w:bCs/>
                <w:sz w:val="24"/>
                <w:szCs w:val="24"/>
              </w:rPr>
              <w:t>La importancia de la protección del patrimonio intelectual.</w:t>
            </w:r>
          </w:p>
        </w:tc>
        <w:tc>
          <w:tcPr>
            <w:tcW w:w="1141" w:type="dxa"/>
          </w:tcPr>
          <w:p w:rsidR="007649AB" w:rsidRDefault="00D06A60"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2</w:t>
            </w:r>
          </w:p>
        </w:tc>
        <w:tc>
          <w:tcPr>
            <w:tcW w:w="3820" w:type="dxa"/>
          </w:tcPr>
          <w:p w:rsidR="00356A46" w:rsidRDefault="00356A46" w:rsidP="00356A46">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Conferencia (2h)</w:t>
            </w:r>
          </w:p>
          <w:p w:rsidR="007649AB" w:rsidRDefault="007649AB" w:rsidP="00260779">
            <w:pPr>
              <w:spacing w:before="120"/>
              <w:jc w:val="both"/>
              <w:rPr>
                <w:rFonts w:asciiTheme="majorHAnsi" w:eastAsia="Calibri" w:hAnsiTheme="majorHAnsi" w:cs="Arial"/>
                <w:bCs/>
                <w:sz w:val="24"/>
                <w:szCs w:val="24"/>
              </w:rPr>
            </w:pPr>
          </w:p>
        </w:tc>
      </w:tr>
      <w:tr w:rsidR="007649AB" w:rsidTr="007346F8">
        <w:tc>
          <w:tcPr>
            <w:tcW w:w="3652" w:type="dxa"/>
          </w:tcPr>
          <w:p w:rsidR="007649AB" w:rsidRPr="007346F8" w:rsidRDefault="007649AB" w:rsidP="007346F8">
            <w:pPr>
              <w:pStyle w:val="Prrafodelista"/>
              <w:numPr>
                <w:ilvl w:val="0"/>
                <w:numId w:val="7"/>
              </w:numPr>
              <w:spacing w:before="120"/>
              <w:ind w:left="284" w:hanging="284"/>
              <w:jc w:val="both"/>
              <w:rPr>
                <w:rFonts w:asciiTheme="majorHAnsi" w:eastAsia="Calibri" w:hAnsiTheme="majorHAnsi" w:cs="Arial"/>
                <w:bCs/>
                <w:sz w:val="24"/>
                <w:szCs w:val="24"/>
              </w:rPr>
            </w:pPr>
            <w:r w:rsidRPr="007346F8">
              <w:rPr>
                <w:rFonts w:asciiTheme="majorHAnsi" w:eastAsia="Calibri" w:hAnsiTheme="majorHAnsi" w:cs="Arial"/>
                <w:bCs/>
                <w:sz w:val="24"/>
                <w:szCs w:val="24"/>
              </w:rPr>
              <w:t>Desarrollo de herramientas de Gestión. Proyección estratégica.</w:t>
            </w:r>
          </w:p>
        </w:tc>
        <w:tc>
          <w:tcPr>
            <w:tcW w:w="1141" w:type="dxa"/>
          </w:tcPr>
          <w:p w:rsidR="007649AB" w:rsidRDefault="00E26AE6"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2</w:t>
            </w:r>
          </w:p>
        </w:tc>
        <w:tc>
          <w:tcPr>
            <w:tcW w:w="3820" w:type="dxa"/>
          </w:tcPr>
          <w:p w:rsidR="00356A46" w:rsidRDefault="00356A46" w:rsidP="00356A46">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Conferencia (2h)</w:t>
            </w:r>
          </w:p>
          <w:p w:rsidR="007649AB" w:rsidRDefault="007649AB" w:rsidP="00260779">
            <w:pPr>
              <w:spacing w:before="120"/>
              <w:jc w:val="both"/>
              <w:rPr>
                <w:rFonts w:asciiTheme="majorHAnsi" w:eastAsia="Calibri" w:hAnsiTheme="majorHAnsi" w:cs="Arial"/>
                <w:bCs/>
                <w:sz w:val="24"/>
                <w:szCs w:val="24"/>
              </w:rPr>
            </w:pPr>
          </w:p>
        </w:tc>
      </w:tr>
      <w:tr w:rsidR="007649AB" w:rsidTr="007346F8">
        <w:tc>
          <w:tcPr>
            <w:tcW w:w="3652" w:type="dxa"/>
          </w:tcPr>
          <w:p w:rsidR="007649AB" w:rsidRPr="007346F8" w:rsidRDefault="007649AB" w:rsidP="007346F8">
            <w:pPr>
              <w:pStyle w:val="Prrafodelista"/>
              <w:numPr>
                <w:ilvl w:val="0"/>
                <w:numId w:val="7"/>
              </w:numPr>
              <w:spacing w:before="120"/>
              <w:ind w:left="284" w:hanging="284"/>
              <w:jc w:val="both"/>
              <w:rPr>
                <w:rFonts w:asciiTheme="majorHAnsi" w:eastAsia="Calibri" w:hAnsiTheme="majorHAnsi" w:cs="Arial"/>
                <w:bCs/>
                <w:sz w:val="24"/>
                <w:szCs w:val="24"/>
              </w:rPr>
            </w:pPr>
            <w:r w:rsidRPr="007346F8">
              <w:rPr>
                <w:rFonts w:asciiTheme="majorHAnsi" w:eastAsia="Calibri" w:hAnsiTheme="majorHAnsi" w:cs="Arial"/>
                <w:bCs/>
                <w:sz w:val="24"/>
                <w:szCs w:val="24"/>
              </w:rPr>
              <w:t>Tendencias actuales en la gestión de la investigación científica. Áreas de resultados clave. Líneas de investigación.</w:t>
            </w:r>
          </w:p>
        </w:tc>
        <w:tc>
          <w:tcPr>
            <w:tcW w:w="1141" w:type="dxa"/>
          </w:tcPr>
          <w:p w:rsidR="007649AB" w:rsidRDefault="00D06A60"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4</w:t>
            </w:r>
          </w:p>
        </w:tc>
        <w:tc>
          <w:tcPr>
            <w:tcW w:w="3820" w:type="dxa"/>
          </w:tcPr>
          <w:p w:rsidR="00356A46" w:rsidRDefault="00356A46" w:rsidP="00356A46">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Conferencia (2h)</w:t>
            </w:r>
          </w:p>
          <w:p w:rsidR="007649AB" w:rsidRDefault="00356A46"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Clase Práctica (2h)</w:t>
            </w:r>
          </w:p>
        </w:tc>
      </w:tr>
      <w:tr w:rsidR="007649AB" w:rsidTr="007346F8">
        <w:tc>
          <w:tcPr>
            <w:tcW w:w="3652" w:type="dxa"/>
          </w:tcPr>
          <w:p w:rsidR="007649AB" w:rsidRPr="00781F9A" w:rsidRDefault="007649AB" w:rsidP="00781F9A">
            <w:pPr>
              <w:pStyle w:val="Prrafodelista"/>
              <w:numPr>
                <w:ilvl w:val="0"/>
                <w:numId w:val="7"/>
              </w:numPr>
              <w:spacing w:before="120"/>
              <w:ind w:left="284" w:hanging="284"/>
              <w:jc w:val="both"/>
              <w:rPr>
                <w:rFonts w:asciiTheme="majorHAnsi" w:eastAsia="Calibri" w:hAnsiTheme="majorHAnsi" w:cs="Arial"/>
                <w:bCs/>
                <w:sz w:val="24"/>
                <w:szCs w:val="24"/>
              </w:rPr>
            </w:pPr>
            <w:r w:rsidRPr="007346F8">
              <w:rPr>
                <w:rFonts w:asciiTheme="majorHAnsi" w:eastAsia="Calibri" w:hAnsiTheme="majorHAnsi" w:cs="Arial"/>
                <w:bCs/>
                <w:sz w:val="24"/>
                <w:szCs w:val="24"/>
              </w:rPr>
              <w:t xml:space="preserve">La organización de la investigación en Programas y Proyectos. La investigación, el proyecto y la gestión de la información. </w:t>
            </w:r>
          </w:p>
        </w:tc>
        <w:tc>
          <w:tcPr>
            <w:tcW w:w="1141" w:type="dxa"/>
          </w:tcPr>
          <w:p w:rsidR="007649AB" w:rsidRDefault="00D06A60"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6</w:t>
            </w:r>
          </w:p>
        </w:tc>
        <w:tc>
          <w:tcPr>
            <w:tcW w:w="3820" w:type="dxa"/>
          </w:tcPr>
          <w:p w:rsidR="00781F9A" w:rsidRDefault="00781F9A" w:rsidP="00781F9A">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Conferencia (2h)</w:t>
            </w:r>
          </w:p>
          <w:p w:rsidR="007649AB" w:rsidRDefault="00781F9A"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Clase Práctica (2h)</w:t>
            </w:r>
          </w:p>
          <w:p w:rsidR="00781F9A" w:rsidRDefault="00781F9A"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Taller (2h)</w:t>
            </w:r>
          </w:p>
        </w:tc>
      </w:tr>
      <w:tr w:rsidR="007649AB" w:rsidTr="007346F8">
        <w:tc>
          <w:tcPr>
            <w:tcW w:w="3652" w:type="dxa"/>
          </w:tcPr>
          <w:p w:rsidR="007649AB" w:rsidRPr="007346F8" w:rsidRDefault="007649AB" w:rsidP="007346F8">
            <w:pPr>
              <w:pStyle w:val="Prrafodelista"/>
              <w:numPr>
                <w:ilvl w:val="0"/>
                <w:numId w:val="7"/>
              </w:numPr>
              <w:spacing w:before="120"/>
              <w:ind w:left="426" w:hanging="426"/>
              <w:jc w:val="both"/>
              <w:rPr>
                <w:rFonts w:asciiTheme="majorHAnsi" w:eastAsia="Calibri" w:hAnsiTheme="majorHAnsi" w:cs="Arial"/>
                <w:bCs/>
                <w:sz w:val="24"/>
                <w:szCs w:val="24"/>
              </w:rPr>
            </w:pPr>
            <w:r w:rsidRPr="007346F8">
              <w:rPr>
                <w:rFonts w:asciiTheme="majorHAnsi" w:eastAsia="Calibri" w:hAnsiTheme="majorHAnsi" w:cs="Arial"/>
                <w:bCs/>
                <w:sz w:val="24"/>
                <w:szCs w:val="24"/>
              </w:rPr>
              <w:t>El diseño y la gestión de proyectos. La herramienta del marco lógico.</w:t>
            </w:r>
          </w:p>
        </w:tc>
        <w:tc>
          <w:tcPr>
            <w:tcW w:w="1141" w:type="dxa"/>
          </w:tcPr>
          <w:p w:rsidR="007649AB" w:rsidRDefault="00D06A60"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6</w:t>
            </w:r>
          </w:p>
        </w:tc>
        <w:tc>
          <w:tcPr>
            <w:tcW w:w="3820" w:type="dxa"/>
          </w:tcPr>
          <w:p w:rsidR="00781F9A" w:rsidRDefault="00781F9A" w:rsidP="00781F9A">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Conferencia (2h)</w:t>
            </w:r>
          </w:p>
          <w:p w:rsidR="007649AB" w:rsidRDefault="00781F9A"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Clase Práctica (4h)</w:t>
            </w:r>
          </w:p>
        </w:tc>
      </w:tr>
      <w:tr w:rsidR="007649AB" w:rsidTr="007346F8">
        <w:tc>
          <w:tcPr>
            <w:tcW w:w="3652" w:type="dxa"/>
          </w:tcPr>
          <w:p w:rsidR="007649AB" w:rsidRPr="007346F8" w:rsidRDefault="007649AB" w:rsidP="007346F8">
            <w:pPr>
              <w:pStyle w:val="Prrafodelista"/>
              <w:numPr>
                <w:ilvl w:val="0"/>
                <w:numId w:val="7"/>
              </w:numPr>
              <w:spacing w:before="120"/>
              <w:ind w:left="426" w:hanging="426"/>
              <w:jc w:val="both"/>
              <w:rPr>
                <w:rFonts w:asciiTheme="majorHAnsi" w:eastAsia="Calibri" w:hAnsiTheme="majorHAnsi" w:cs="Arial"/>
                <w:bCs/>
                <w:sz w:val="24"/>
                <w:szCs w:val="24"/>
              </w:rPr>
            </w:pPr>
            <w:r w:rsidRPr="007346F8">
              <w:rPr>
                <w:rFonts w:asciiTheme="majorHAnsi" w:eastAsia="Calibri" w:hAnsiTheme="majorHAnsi" w:cs="Arial"/>
                <w:bCs/>
                <w:sz w:val="24"/>
                <w:szCs w:val="24"/>
              </w:rPr>
              <w:t>Resultados, impactos e indicadores verificables La contextualización de la gestión de Ciencia e Innovación.</w:t>
            </w:r>
          </w:p>
        </w:tc>
        <w:tc>
          <w:tcPr>
            <w:tcW w:w="1141" w:type="dxa"/>
          </w:tcPr>
          <w:p w:rsidR="007649AB" w:rsidRDefault="00D06A60"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6</w:t>
            </w:r>
          </w:p>
        </w:tc>
        <w:tc>
          <w:tcPr>
            <w:tcW w:w="3820" w:type="dxa"/>
          </w:tcPr>
          <w:p w:rsidR="00781F9A" w:rsidRDefault="00781F9A" w:rsidP="00781F9A">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Conferencia (2h)</w:t>
            </w:r>
          </w:p>
          <w:p w:rsidR="007649AB" w:rsidRDefault="00781F9A" w:rsidP="00781F9A">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Clase Práctica (3h)</w:t>
            </w:r>
          </w:p>
          <w:p w:rsidR="00781F9A" w:rsidRDefault="00781F9A" w:rsidP="00781F9A">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Taller debate (1h)</w:t>
            </w:r>
          </w:p>
        </w:tc>
      </w:tr>
      <w:tr w:rsidR="007649AB" w:rsidTr="007346F8">
        <w:tc>
          <w:tcPr>
            <w:tcW w:w="3652" w:type="dxa"/>
          </w:tcPr>
          <w:p w:rsidR="007649AB" w:rsidRPr="007346F8" w:rsidRDefault="007649AB" w:rsidP="007346F8">
            <w:pPr>
              <w:pStyle w:val="Prrafodelista"/>
              <w:numPr>
                <w:ilvl w:val="0"/>
                <w:numId w:val="7"/>
              </w:numPr>
              <w:spacing w:before="120"/>
              <w:ind w:left="426" w:hanging="426"/>
              <w:jc w:val="both"/>
              <w:rPr>
                <w:rFonts w:asciiTheme="majorHAnsi" w:eastAsia="Calibri" w:hAnsiTheme="majorHAnsi" w:cs="Arial"/>
                <w:bCs/>
                <w:sz w:val="24"/>
                <w:szCs w:val="24"/>
              </w:rPr>
            </w:pPr>
            <w:r w:rsidRPr="007346F8">
              <w:rPr>
                <w:rFonts w:asciiTheme="majorHAnsi" w:eastAsia="Calibri" w:hAnsiTheme="majorHAnsi" w:cs="Arial"/>
                <w:bCs/>
                <w:sz w:val="24"/>
                <w:szCs w:val="24"/>
              </w:rPr>
              <w:t>El papel de la ciencia en la proyección del desarrollo: la gestión del impacto.</w:t>
            </w:r>
          </w:p>
        </w:tc>
        <w:tc>
          <w:tcPr>
            <w:tcW w:w="1141" w:type="dxa"/>
          </w:tcPr>
          <w:p w:rsidR="007649AB" w:rsidRDefault="00E26AE6"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2</w:t>
            </w:r>
          </w:p>
        </w:tc>
        <w:tc>
          <w:tcPr>
            <w:tcW w:w="3820" w:type="dxa"/>
          </w:tcPr>
          <w:p w:rsidR="00781F9A" w:rsidRDefault="00781F9A" w:rsidP="00781F9A">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Conferencia (2h)</w:t>
            </w:r>
          </w:p>
          <w:p w:rsidR="007649AB" w:rsidRDefault="007649AB" w:rsidP="00260779">
            <w:pPr>
              <w:spacing w:before="120"/>
              <w:jc w:val="both"/>
              <w:rPr>
                <w:rFonts w:asciiTheme="majorHAnsi" w:eastAsia="Calibri" w:hAnsiTheme="majorHAnsi" w:cs="Arial"/>
                <w:bCs/>
                <w:sz w:val="24"/>
                <w:szCs w:val="24"/>
              </w:rPr>
            </w:pPr>
          </w:p>
        </w:tc>
      </w:tr>
      <w:tr w:rsidR="007649AB" w:rsidTr="007346F8">
        <w:tc>
          <w:tcPr>
            <w:tcW w:w="3652" w:type="dxa"/>
          </w:tcPr>
          <w:p w:rsidR="007649AB" w:rsidRPr="007346F8" w:rsidRDefault="007649AB" w:rsidP="007346F8">
            <w:pPr>
              <w:pStyle w:val="Prrafodelista"/>
              <w:numPr>
                <w:ilvl w:val="0"/>
                <w:numId w:val="7"/>
              </w:numPr>
              <w:spacing w:before="120"/>
              <w:ind w:left="426" w:hanging="426"/>
              <w:jc w:val="both"/>
              <w:rPr>
                <w:rFonts w:asciiTheme="majorHAnsi" w:eastAsia="Calibri" w:hAnsiTheme="majorHAnsi" w:cs="Arial"/>
                <w:bCs/>
                <w:sz w:val="24"/>
                <w:szCs w:val="24"/>
              </w:rPr>
            </w:pPr>
            <w:r w:rsidRPr="007346F8">
              <w:rPr>
                <w:rFonts w:asciiTheme="majorHAnsi" w:eastAsia="Calibri" w:hAnsiTheme="majorHAnsi" w:cs="Arial"/>
                <w:bCs/>
                <w:sz w:val="24"/>
                <w:szCs w:val="24"/>
              </w:rPr>
              <w:t>La gestión de ciencia e innovación en la Universidad de Oriente.</w:t>
            </w:r>
          </w:p>
        </w:tc>
        <w:tc>
          <w:tcPr>
            <w:tcW w:w="1141" w:type="dxa"/>
          </w:tcPr>
          <w:p w:rsidR="007649AB" w:rsidRDefault="00D06A60"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4</w:t>
            </w:r>
          </w:p>
        </w:tc>
        <w:tc>
          <w:tcPr>
            <w:tcW w:w="3820" w:type="dxa"/>
          </w:tcPr>
          <w:p w:rsidR="007649AB" w:rsidRDefault="00781F9A" w:rsidP="00781F9A">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Taller (4h)</w:t>
            </w:r>
          </w:p>
        </w:tc>
      </w:tr>
      <w:tr w:rsidR="00781F9A" w:rsidTr="007346F8">
        <w:tc>
          <w:tcPr>
            <w:tcW w:w="3652" w:type="dxa"/>
          </w:tcPr>
          <w:p w:rsidR="00781F9A" w:rsidRPr="007346F8" w:rsidRDefault="00781F9A" w:rsidP="00781F9A">
            <w:pPr>
              <w:pStyle w:val="Prrafodelista"/>
              <w:spacing w:before="120"/>
              <w:ind w:left="426"/>
              <w:jc w:val="both"/>
              <w:rPr>
                <w:rFonts w:asciiTheme="majorHAnsi" w:eastAsia="Calibri" w:hAnsiTheme="majorHAnsi" w:cs="Arial"/>
                <w:bCs/>
                <w:sz w:val="24"/>
                <w:szCs w:val="24"/>
              </w:rPr>
            </w:pPr>
            <w:r>
              <w:rPr>
                <w:rFonts w:asciiTheme="majorHAnsi" w:eastAsia="Calibri" w:hAnsiTheme="majorHAnsi" w:cs="Arial"/>
                <w:bCs/>
                <w:sz w:val="24"/>
                <w:szCs w:val="24"/>
              </w:rPr>
              <w:t>SEMINARIO INTEGRADOR</w:t>
            </w:r>
          </w:p>
        </w:tc>
        <w:tc>
          <w:tcPr>
            <w:tcW w:w="1141" w:type="dxa"/>
          </w:tcPr>
          <w:p w:rsidR="00781F9A" w:rsidRDefault="004B6BFA" w:rsidP="00260779">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2</w:t>
            </w:r>
          </w:p>
        </w:tc>
        <w:tc>
          <w:tcPr>
            <w:tcW w:w="3820" w:type="dxa"/>
          </w:tcPr>
          <w:p w:rsidR="00781F9A" w:rsidRDefault="00781F9A" w:rsidP="004B6BFA">
            <w:pPr>
              <w:spacing w:before="120"/>
              <w:jc w:val="both"/>
              <w:rPr>
                <w:rFonts w:asciiTheme="majorHAnsi" w:eastAsia="Calibri" w:hAnsiTheme="majorHAnsi" w:cs="Arial"/>
                <w:bCs/>
                <w:sz w:val="24"/>
                <w:szCs w:val="24"/>
              </w:rPr>
            </w:pPr>
            <w:r>
              <w:rPr>
                <w:rFonts w:asciiTheme="majorHAnsi" w:eastAsia="Calibri" w:hAnsiTheme="majorHAnsi" w:cs="Arial"/>
                <w:bCs/>
                <w:sz w:val="24"/>
                <w:szCs w:val="24"/>
              </w:rPr>
              <w:t>Taller (</w:t>
            </w:r>
            <w:r w:rsidR="004B6BFA">
              <w:rPr>
                <w:rFonts w:asciiTheme="majorHAnsi" w:eastAsia="Calibri" w:hAnsiTheme="majorHAnsi" w:cs="Arial"/>
                <w:bCs/>
                <w:sz w:val="24"/>
                <w:szCs w:val="24"/>
              </w:rPr>
              <w:t>2</w:t>
            </w:r>
            <w:r>
              <w:rPr>
                <w:rFonts w:asciiTheme="majorHAnsi" w:eastAsia="Calibri" w:hAnsiTheme="majorHAnsi" w:cs="Arial"/>
                <w:bCs/>
                <w:sz w:val="24"/>
                <w:szCs w:val="24"/>
              </w:rPr>
              <w:t>h)</w:t>
            </w:r>
          </w:p>
        </w:tc>
      </w:tr>
    </w:tbl>
    <w:p w:rsidR="00C50D1A" w:rsidRPr="00260779" w:rsidRDefault="00C50D1A" w:rsidP="00260779">
      <w:pPr>
        <w:spacing w:before="120" w:after="0" w:line="240" w:lineRule="auto"/>
        <w:jc w:val="both"/>
        <w:rPr>
          <w:rFonts w:asciiTheme="majorHAnsi" w:eastAsia="Calibri" w:hAnsiTheme="majorHAnsi" w:cs="Arial"/>
          <w:bCs/>
          <w:sz w:val="24"/>
          <w:szCs w:val="24"/>
        </w:rPr>
      </w:pPr>
    </w:p>
    <w:p w:rsidR="00332E0B" w:rsidRPr="00260779" w:rsidRDefault="00332E0B" w:rsidP="00260779">
      <w:pPr>
        <w:numPr>
          <w:ilvl w:val="0"/>
          <w:numId w:val="1"/>
        </w:numPr>
        <w:spacing w:before="120" w:after="0" w:line="240" w:lineRule="auto"/>
        <w:ind w:left="0" w:firstLine="0"/>
        <w:jc w:val="both"/>
        <w:rPr>
          <w:rFonts w:asciiTheme="majorHAnsi" w:eastAsia="Calibri" w:hAnsiTheme="majorHAnsi" w:cs="Arial"/>
          <w:b/>
          <w:bCs/>
          <w:sz w:val="24"/>
          <w:szCs w:val="24"/>
        </w:rPr>
      </w:pPr>
      <w:r w:rsidRPr="00260779">
        <w:rPr>
          <w:rFonts w:asciiTheme="majorHAnsi" w:eastAsia="Calibri" w:hAnsiTheme="majorHAnsi" w:cs="Arial"/>
          <w:b/>
          <w:bCs/>
          <w:sz w:val="24"/>
          <w:szCs w:val="24"/>
        </w:rPr>
        <w:t>Evaluación:</w:t>
      </w:r>
    </w:p>
    <w:p w:rsidR="00776872" w:rsidRPr="00C31654" w:rsidRDefault="00332E0B" w:rsidP="00776872">
      <w:pPr>
        <w:spacing w:before="120" w:after="0" w:line="240" w:lineRule="auto"/>
        <w:jc w:val="both"/>
        <w:rPr>
          <w:rFonts w:asciiTheme="majorHAnsi" w:eastAsia="Calibri" w:hAnsiTheme="majorHAnsi" w:cs="Arial"/>
          <w:bCs/>
          <w:sz w:val="24"/>
          <w:szCs w:val="24"/>
        </w:rPr>
      </w:pPr>
      <w:r w:rsidRPr="00260779">
        <w:rPr>
          <w:rFonts w:asciiTheme="majorHAnsi" w:eastAsia="Calibri" w:hAnsiTheme="majorHAnsi" w:cs="Arial"/>
          <w:bCs/>
          <w:sz w:val="24"/>
          <w:szCs w:val="24"/>
        </w:rPr>
        <w:t xml:space="preserve">La </w:t>
      </w:r>
      <w:r w:rsidRPr="00260779">
        <w:rPr>
          <w:rFonts w:asciiTheme="majorHAnsi" w:eastAsia="Calibri" w:hAnsiTheme="majorHAnsi" w:cs="Arial"/>
          <w:b/>
          <w:bCs/>
          <w:sz w:val="24"/>
          <w:szCs w:val="24"/>
        </w:rPr>
        <w:t>evaluación</w:t>
      </w:r>
      <w:r w:rsidRPr="00260779">
        <w:rPr>
          <w:rFonts w:asciiTheme="majorHAnsi" w:eastAsia="Calibri" w:hAnsiTheme="majorHAnsi" w:cs="Arial"/>
          <w:bCs/>
          <w:sz w:val="24"/>
          <w:szCs w:val="24"/>
        </w:rPr>
        <w:t xml:space="preserve"> </w:t>
      </w:r>
      <w:r w:rsidR="00776872">
        <w:rPr>
          <w:rFonts w:asciiTheme="majorHAnsi" w:eastAsia="Calibri" w:hAnsiTheme="majorHAnsi" w:cs="Arial"/>
          <w:bCs/>
          <w:sz w:val="24"/>
          <w:szCs w:val="24"/>
        </w:rPr>
        <w:t>consistirá básicamente</w:t>
      </w:r>
      <w:r w:rsidR="00776872" w:rsidRPr="00C31654">
        <w:rPr>
          <w:rFonts w:asciiTheme="majorHAnsi" w:eastAsia="Calibri" w:hAnsiTheme="majorHAnsi" w:cs="Arial"/>
          <w:bCs/>
          <w:sz w:val="24"/>
          <w:szCs w:val="24"/>
        </w:rPr>
        <w:t xml:space="preserve"> en tres tipos de evaluaciones principales:</w:t>
      </w:r>
    </w:p>
    <w:p w:rsidR="00776872" w:rsidRPr="00C31654" w:rsidRDefault="00776872" w:rsidP="00776872">
      <w:pPr>
        <w:spacing w:before="120" w:after="0" w:line="240" w:lineRule="auto"/>
        <w:jc w:val="both"/>
        <w:rPr>
          <w:rFonts w:asciiTheme="majorHAnsi" w:eastAsia="Calibri" w:hAnsiTheme="majorHAnsi" w:cs="Arial"/>
          <w:bCs/>
          <w:sz w:val="24"/>
          <w:szCs w:val="24"/>
        </w:rPr>
      </w:pPr>
      <w:r w:rsidRPr="00C31654">
        <w:rPr>
          <w:rFonts w:asciiTheme="majorHAnsi" w:eastAsia="Calibri" w:hAnsiTheme="majorHAnsi" w:cs="Arial"/>
          <w:bCs/>
          <w:sz w:val="24"/>
          <w:szCs w:val="24"/>
        </w:rPr>
        <w:t>•</w:t>
      </w:r>
      <w:r w:rsidRPr="00C31654">
        <w:rPr>
          <w:rFonts w:asciiTheme="majorHAnsi" w:eastAsia="Calibri" w:hAnsiTheme="majorHAnsi" w:cs="Arial"/>
          <w:bCs/>
          <w:sz w:val="24"/>
          <w:szCs w:val="24"/>
        </w:rPr>
        <w:tab/>
        <w:t>Evaluaciones frecuentes.</w:t>
      </w:r>
    </w:p>
    <w:p w:rsidR="00776872" w:rsidRPr="00C31654" w:rsidRDefault="00776872" w:rsidP="00776872">
      <w:pPr>
        <w:spacing w:before="120" w:after="0" w:line="240" w:lineRule="auto"/>
        <w:jc w:val="both"/>
        <w:rPr>
          <w:rFonts w:asciiTheme="majorHAnsi" w:eastAsia="Calibri" w:hAnsiTheme="majorHAnsi" w:cs="Arial"/>
          <w:bCs/>
          <w:sz w:val="24"/>
          <w:szCs w:val="24"/>
        </w:rPr>
      </w:pPr>
      <w:r w:rsidRPr="00C31654">
        <w:rPr>
          <w:rFonts w:asciiTheme="majorHAnsi" w:eastAsia="Calibri" w:hAnsiTheme="majorHAnsi" w:cs="Arial"/>
          <w:bCs/>
          <w:sz w:val="24"/>
          <w:szCs w:val="24"/>
        </w:rPr>
        <w:t>•</w:t>
      </w:r>
      <w:r w:rsidRPr="00C31654">
        <w:rPr>
          <w:rFonts w:asciiTheme="majorHAnsi" w:eastAsia="Calibri" w:hAnsiTheme="majorHAnsi" w:cs="Arial"/>
          <w:bCs/>
          <w:sz w:val="24"/>
          <w:szCs w:val="24"/>
        </w:rPr>
        <w:tab/>
        <w:t>Actividades prácticas.</w:t>
      </w:r>
    </w:p>
    <w:p w:rsidR="00776872" w:rsidRPr="00C31654" w:rsidRDefault="00776872" w:rsidP="00776872">
      <w:pPr>
        <w:spacing w:before="120" w:after="0" w:line="240" w:lineRule="auto"/>
        <w:jc w:val="both"/>
        <w:rPr>
          <w:rFonts w:asciiTheme="majorHAnsi" w:eastAsia="Calibri" w:hAnsiTheme="majorHAnsi" w:cs="Arial"/>
          <w:bCs/>
          <w:sz w:val="24"/>
          <w:szCs w:val="24"/>
        </w:rPr>
      </w:pPr>
      <w:r w:rsidRPr="00C31654">
        <w:rPr>
          <w:rFonts w:asciiTheme="majorHAnsi" w:eastAsia="Calibri" w:hAnsiTheme="majorHAnsi" w:cs="Arial"/>
          <w:bCs/>
          <w:sz w:val="24"/>
          <w:szCs w:val="24"/>
        </w:rPr>
        <w:lastRenderedPageBreak/>
        <w:t>•</w:t>
      </w:r>
      <w:r w:rsidRPr="00C31654">
        <w:rPr>
          <w:rFonts w:asciiTheme="majorHAnsi" w:eastAsia="Calibri" w:hAnsiTheme="majorHAnsi" w:cs="Arial"/>
          <w:bCs/>
          <w:sz w:val="24"/>
          <w:szCs w:val="24"/>
        </w:rPr>
        <w:tab/>
        <w:t xml:space="preserve">Trabajo final de la </w:t>
      </w:r>
      <w:r>
        <w:rPr>
          <w:rFonts w:asciiTheme="majorHAnsi" w:eastAsia="Calibri" w:hAnsiTheme="majorHAnsi" w:cs="Arial"/>
          <w:bCs/>
          <w:sz w:val="24"/>
          <w:szCs w:val="24"/>
        </w:rPr>
        <w:t>a</w:t>
      </w:r>
      <w:r w:rsidRPr="00C31654">
        <w:rPr>
          <w:rFonts w:asciiTheme="majorHAnsi" w:eastAsia="Calibri" w:hAnsiTheme="majorHAnsi" w:cs="Arial"/>
          <w:bCs/>
          <w:sz w:val="24"/>
          <w:szCs w:val="24"/>
        </w:rPr>
        <w:t>signatura.</w:t>
      </w:r>
    </w:p>
    <w:p w:rsidR="00F76CE0" w:rsidRPr="00F76CE0" w:rsidRDefault="00776872" w:rsidP="00F76CE0">
      <w:pPr>
        <w:spacing w:before="120" w:after="0" w:line="240" w:lineRule="auto"/>
        <w:jc w:val="both"/>
        <w:rPr>
          <w:rFonts w:asciiTheme="majorHAnsi" w:eastAsia="Calibri" w:hAnsiTheme="majorHAnsi" w:cs="Arial"/>
          <w:bCs/>
          <w:sz w:val="24"/>
          <w:szCs w:val="24"/>
        </w:rPr>
      </w:pPr>
      <w:r w:rsidRPr="00C31654">
        <w:rPr>
          <w:rFonts w:asciiTheme="majorHAnsi" w:eastAsia="Calibri" w:hAnsiTheme="majorHAnsi" w:cs="Arial"/>
          <w:bCs/>
          <w:sz w:val="24"/>
          <w:szCs w:val="24"/>
        </w:rPr>
        <w:t xml:space="preserve">Las evaluaciones frecuentes se harán de forma sistemática por parte del profesor, de forma que se evalúe toda la actividad del </w:t>
      </w:r>
      <w:r>
        <w:rPr>
          <w:rFonts w:asciiTheme="majorHAnsi" w:eastAsia="Calibri" w:hAnsiTheme="majorHAnsi" w:cs="Arial"/>
          <w:bCs/>
          <w:sz w:val="24"/>
          <w:szCs w:val="24"/>
        </w:rPr>
        <w:t>alumno</w:t>
      </w:r>
      <w:r w:rsidRPr="00C31654">
        <w:rPr>
          <w:rFonts w:asciiTheme="majorHAnsi" w:eastAsia="Calibri" w:hAnsiTheme="majorHAnsi" w:cs="Arial"/>
          <w:bCs/>
          <w:sz w:val="24"/>
          <w:szCs w:val="24"/>
        </w:rPr>
        <w:t xml:space="preserve"> durante las actividades lectivas y presentaciones de trabajos, es decir, nivel de asimilación de los nuevos conocimientos, calidad de las preguntas formuladas, nivel de razonamiento, capacidad de expresar sus conocimientos y habilidades, entre otras.</w:t>
      </w:r>
      <w:r>
        <w:rPr>
          <w:rFonts w:asciiTheme="majorHAnsi" w:eastAsia="Calibri" w:hAnsiTheme="majorHAnsi" w:cs="Arial"/>
          <w:bCs/>
          <w:sz w:val="24"/>
          <w:szCs w:val="24"/>
        </w:rPr>
        <w:t xml:space="preserve"> </w:t>
      </w:r>
      <w:r w:rsidR="00F76CE0">
        <w:rPr>
          <w:rFonts w:asciiTheme="majorHAnsi" w:eastAsia="Calibri" w:hAnsiTheme="majorHAnsi" w:cs="Arial"/>
          <w:bCs/>
          <w:sz w:val="24"/>
          <w:szCs w:val="24"/>
        </w:rPr>
        <w:t>E</w:t>
      </w:r>
      <w:r w:rsidR="00F76CE0" w:rsidRPr="00F76CE0">
        <w:rPr>
          <w:rFonts w:asciiTheme="majorHAnsi" w:eastAsia="Calibri" w:hAnsiTheme="majorHAnsi" w:cs="Arial"/>
          <w:bCs/>
          <w:sz w:val="24"/>
          <w:szCs w:val="24"/>
        </w:rPr>
        <w:t xml:space="preserve">n correspondencia con cada </w:t>
      </w:r>
      <w:r>
        <w:rPr>
          <w:rFonts w:asciiTheme="majorHAnsi" w:eastAsia="Calibri" w:hAnsiTheme="majorHAnsi" w:cs="Arial"/>
          <w:bCs/>
          <w:sz w:val="24"/>
          <w:szCs w:val="24"/>
        </w:rPr>
        <w:t>tema</w:t>
      </w:r>
      <w:r w:rsidR="00F76CE0" w:rsidRPr="00F76CE0">
        <w:rPr>
          <w:rFonts w:asciiTheme="majorHAnsi" w:eastAsia="Calibri" w:hAnsiTheme="majorHAnsi" w:cs="Arial"/>
          <w:bCs/>
          <w:sz w:val="24"/>
          <w:szCs w:val="24"/>
        </w:rPr>
        <w:t xml:space="preserve"> se comprueban y acreditan los conocim</w:t>
      </w:r>
      <w:r>
        <w:rPr>
          <w:rFonts w:asciiTheme="majorHAnsi" w:eastAsia="Calibri" w:hAnsiTheme="majorHAnsi" w:cs="Arial"/>
          <w:bCs/>
          <w:sz w:val="24"/>
          <w:szCs w:val="24"/>
        </w:rPr>
        <w:t>ientos y habilidades adquiridas</w:t>
      </w:r>
      <w:r w:rsidR="00F76CE0" w:rsidRPr="00F76CE0">
        <w:rPr>
          <w:rFonts w:asciiTheme="majorHAnsi" w:eastAsia="Calibri" w:hAnsiTheme="majorHAnsi" w:cs="Arial"/>
          <w:bCs/>
          <w:sz w:val="24"/>
          <w:szCs w:val="24"/>
        </w:rPr>
        <w:t>.</w:t>
      </w:r>
    </w:p>
    <w:p w:rsidR="00F76CE0" w:rsidRPr="00F76CE0" w:rsidRDefault="00776872" w:rsidP="00F76CE0">
      <w:pPr>
        <w:spacing w:before="120" w:after="0" w:line="240" w:lineRule="auto"/>
        <w:jc w:val="both"/>
        <w:rPr>
          <w:rFonts w:asciiTheme="majorHAnsi" w:eastAsia="Calibri" w:hAnsiTheme="majorHAnsi" w:cs="Arial"/>
          <w:bCs/>
          <w:sz w:val="24"/>
          <w:szCs w:val="24"/>
        </w:rPr>
      </w:pPr>
      <w:r w:rsidRPr="00C31654">
        <w:rPr>
          <w:rFonts w:asciiTheme="majorHAnsi" w:eastAsia="Calibri" w:hAnsiTheme="majorHAnsi" w:cs="Arial"/>
          <w:bCs/>
          <w:sz w:val="24"/>
          <w:szCs w:val="24"/>
        </w:rPr>
        <w:t>Las actividades prácticas serán evaluadas por su nivel de participación, así como por la calidad de los informes elaborados.</w:t>
      </w:r>
      <w:r>
        <w:rPr>
          <w:rFonts w:asciiTheme="majorHAnsi" w:eastAsia="Calibri" w:hAnsiTheme="majorHAnsi" w:cs="Arial"/>
          <w:bCs/>
          <w:sz w:val="24"/>
          <w:szCs w:val="24"/>
        </w:rPr>
        <w:t xml:space="preserve"> S</w:t>
      </w:r>
      <w:r w:rsidR="00F76CE0" w:rsidRPr="00F76CE0">
        <w:rPr>
          <w:rFonts w:asciiTheme="majorHAnsi" w:eastAsia="Calibri" w:hAnsiTheme="majorHAnsi" w:cs="Arial"/>
          <w:bCs/>
          <w:sz w:val="24"/>
          <w:szCs w:val="24"/>
        </w:rPr>
        <w:t>e considera</w:t>
      </w:r>
      <w:r>
        <w:rPr>
          <w:rFonts w:asciiTheme="majorHAnsi" w:eastAsia="Calibri" w:hAnsiTheme="majorHAnsi" w:cs="Arial"/>
          <w:bCs/>
          <w:sz w:val="24"/>
          <w:szCs w:val="24"/>
        </w:rPr>
        <w:t>rá</w:t>
      </w:r>
      <w:r w:rsidR="00F76CE0" w:rsidRPr="00F76CE0">
        <w:rPr>
          <w:rFonts w:asciiTheme="majorHAnsi" w:eastAsia="Calibri" w:hAnsiTheme="majorHAnsi" w:cs="Arial"/>
          <w:bCs/>
          <w:sz w:val="24"/>
          <w:szCs w:val="24"/>
        </w:rPr>
        <w:t xml:space="preserve"> tanto la participación individual como la grupal, en conferencias, seminarios, talleres y actividades prácticas; y se t</w:t>
      </w:r>
      <w:r>
        <w:rPr>
          <w:rFonts w:asciiTheme="majorHAnsi" w:eastAsia="Calibri" w:hAnsiTheme="majorHAnsi" w:cs="Arial"/>
          <w:bCs/>
          <w:sz w:val="24"/>
          <w:szCs w:val="24"/>
        </w:rPr>
        <w:t>endrá</w:t>
      </w:r>
      <w:r w:rsidR="00F76CE0" w:rsidRPr="00F76CE0">
        <w:rPr>
          <w:rFonts w:asciiTheme="majorHAnsi" w:eastAsia="Calibri" w:hAnsiTheme="majorHAnsi" w:cs="Arial"/>
          <w:bCs/>
          <w:sz w:val="24"/>
          <w:szCs w:val="24"/>
        </w:rPr>
        <w:t xml:space="preserve"> en cuenta la calidad de los trabajos que se elaboren</w:t>
      </w:r>
      <w:r>
        <w:rPr>
          <w:rFonts w:asciiTheme="majorHAnsi" w:eastAsia="Calibri" w:hAnsiTheme="majorHAnsi" w:cs="Arial"/>
          <w:bCs/>
          <w:sz w:val="24"/>
          <w:szCs w:val="24"/>
        </w:rPr>
        <w:t xml:space="preserve"> y la calidad expositiva</w:t>
      </w:r>
      <w:r w:rsidR="00F76CE0" w:rsidRPr="00F76CE0">
        <w:rPr>
          <w:rFonts w:asciiTheme="majorHAnsi" w:eastAsia="Calibri" w:hAnsiTheme="majorHAnsi" w:cs="Arial"/>
          <w:bCs/>
          <w:sz w:val="24"/>
          <w:szCs w:val="24"/>
        </w:rPr>
        <w:t>.</w:t>
      </w:r>
    </w:p>
    <w:p w:rsidR="00332E0B" w:rsidRDefault="00F76CE0" w:rsidP="00C31654">
      <w:pPr>
        <w:spacing w:before="120" w:after="0" w:line="240" w:lineRule="auto"/>
        <w:jc w:val="both"/>
        <w:rPr>
          <w:rFonts w:asciiTheme="majorHAnsi" w:eastAsia="Calibri" w:hAnsiTheme="majorHAnsi" w:cs="Arial"/>
          <w:bCs/>
          <w:sz w:val="24"/>
          <w:szCs w:val="24"/>
        </w:rPr>
      </w:pPr>
      <w:r w:rsidRPr="00F76CE0">
        <w:rPr>
          <w:rFonts w:asciiTheme="majorHAnsi" w:eastAsia="Calibri" w:hAnsiTheme="majorHAnsi" w:cs="Arial"/>
          <w:bCs/>
          <w:sz w:val="24"/>
          <w:szCs w:val="24"/>
        </w:rPr>
        <w:t>La evaluación final se realizará mediante la presentación y defensa de un trabajo final, con carácter integrador de los temas tratados y que contribuya al aná</w:t>
      </w:r>
      <w:r w:rsidR="00776872">
        <w:rPr>
          <w:rFonts w:asciiTheme="majorHAnsi" w:eastAsia="Calibri" w:hAnsiTheme="majorHAnsi" w:cs="Arial"/>
          <w:bCs/>
          <w:sz w:val="24"/>
          <w:szCs w:val="24"/>
        </w:rPr>
        <w:t xml:space="preserve">lisis y solución de un problema, este </w:t>
      </w:r>
      <w:r w:rsidR="00C31654" w:rsidRPr="00C31654">
        <w:rPr>
          <w:rFonts w:asciiTheme="majorHAnsi" w:eastAsia="Calibri" w:hAnsiTheme="majorHAnsi" w:cs="Arial"/>
          <w:bCs/>
          <w:sz w:val="24"/>
          <w:szCs w:val="24"/>
        </w:rPr>
        <w:t xml:space="preserve">resumirá de forma coherente la aplicación de los contenidos (conocimientos y habilidades) adquiridos durante el desarrollo la </w:t>
      </w:r>
      <w:r w:rsidR="00C10949">
        <w:rPr>
          <w:rFonts w:asciiTheme="majorHAnsi" w:eastAsia="Calibri" w:hAnsiTheme="majorHAnsi" w:cs="Arial"/>
          <w:bCs/>
          <w:sz w:val="24"/>
          <w:szCs w:val="24"/>
        </w:rPr>
        <w:t>a</w:t>
      </w:r>
      <w:r w:rsidR="00C31654" w:rsidRPr="00C31654">
        <w:rPr>
          <w:rFonts w:asciiTheme="majorHAnsi" w:eastAsia="Calibri" w:hAnsiTheme="majorHAnsi" w:cs="Arial"/>
          <w:bCs/>
          <w:sz w:val="24"/>
          <w:szCs w:val="24"/>
        </w:rPr>
        <w:t xml:space="preserve">signatura </w:t>
      </w:r>
      <w:r w:rsidR="00776872">
        <w:rPr>
          <w:rFonts w:asciiTheme="majorHAnsi" w:eastAsia="Calibri" w:hAnsiTheme="majorHAnsi" w:cs="Arial"/>
          <w:bCs/>
          <w:sz w:val="24"/>
          <w:szCs w:val="24"/>
        </w:rPr>
        <w:t>y</w:t>
      </w:r>
      <w:r w:rsidR="00C31654" w:rsidRPr="00C31654">
        <w:rPr>
          <w:rFonts w:asciiTheme="majorHAnsi" w:eastAsia="Calibri" w:hAnsiTheme="majorHAnsi" w:cs="Arial"/>
          <w:bCs/>
          <w:sz w:val="24"/>
          <w:szCs w:val="24"/>
        </w:rPr>
        <w:t xml:space="preserve"> será expuesto al auditorio con el objetivo de pro</w:t>
      </w:r>
      <w:r w:rsidR="00C10949">
        <w:rPr>
          <w:rFonts w:asciiTheme="majorHAnsi" w:eastAsia="Calibri" w:hAnsiTheme="majorHAnsi" w:cs="Arial"/>
          <w:bCs/>
          <w:sz w:val="24"/>
          <w:szCs w:val="24"/>
        </w:rPr>
        <w:t>move</w:t>
      </w:r>
      <w:r w:rsidR="00C31654" w:rsidRPr="00C31654">
        <w:rPr>
          <w:rFonts w:asciiTheme="majorHAnsi" w:eastAsia="Calibri" w:hAnsiTheme="majorHAnsi" w:cs="Arial"/>
          <w:bCs/>
          <w:sz w:val="24"/>
          <w:szCs w:val="24"/>
        </w:rPr>
        <w:t>r discusiones y análisis</w:t>
      </w:r>
      <w:r w:rsidR="00332E0B" w:rsidRPr="00260779">
        <w:rPr>
          <w:rFonts w:asciiTheme="majorHAnsi" w:eastAsia="Calibri" w:hAnsiTheme="majorHAnsi" w:cs="Arial"/>
          <w:bCs/>
          <w:sz w:val="24"/>
          <w:szCs w:val="24"/>
        </w:rPr>
        <w:t xml:space="preserve">. </w:t>
      </w:r>
    </w:p>
    <w:p w:rsidR="00C50D1A" w:rsidRPr="00260779" w:rsidRDefault="00C50D1A" w:rsidP="00C31654">
      <w:pPr>
        <w:spacing w:before="120" w:after="0" w:line="240" w:lineRule="auto"/>
        <w:jc w:val="both"/>
        <w:rPr>
          <w:rFonts w:asciiTheme="majorHAnsi" w:eastAsia="Calibri" w:hAnsiTheme="majorHAnsi" w:cs="Arial"/>
          <w:sz w:val="24"/>
          <w:szCs w:val="24"/>
        </w:rPr>
      </w:pPr>
    </w:p>
    <w:p w:rsidR="00332E0B" w:rsidRPr="00C10949" w:rsidRDefault="00332E0B" w:rsidP="00260779">
      <w:pPr>
        <w:numPr>
          <w:ilvl w:val="0"/>
          <w:numId w:val="1"/>
        </w:numPr>
        <w:spacing w:before="120" w:after="0" w:line="240" w:lineRule="auto"/>
        <w:ind w:left="0" w:firstLine="0"/>
        <w:jc w:val="both"/>
        <w:rPr>
          <w:rFonts w:asciiTheme="majorHAnsi" w:eastAsia="Calibri" w:hAnsiTheme="majorHAnsi" w:cs="Arial"/>
          <w:b/>
          <w:bCs/>
          <w:sz w:val="24"/>
          <w:szCs w:val="24"/>
        </w:rPr>
      </w:pPr>
      <w:r w:rsidRPr="00C10949">
        <w:rPr>
          <w:rFonts w:asciiTheme="majorHAnsi" w:eastAsia="Calibri" w:hAnsiTheme="majorHAnsi" w:cs="Arial"/>
          <w:b/>
          <w:bCs/>
          <w:sz w:val="24"/>
          <w:szCs w:val="24"/>
        </w:rPr>
        <w:t>Bibliografía:</w:t>
      </w:r>
    </w:p>
    <w:p w:rsidR="00F2100B" w:rsidRPr="00C10949" w:rsidRDefault="00F2100B" w:rsidP="00C10949">
      <w:pPr>
        <w:pStyle w:val="Prrafodelista"/>
        <w:numPr>
          <w:ilvl w:val="0"/>
          <w:numId w:val="4"/>
        </w:numPr>
        <w:tabs>
          <w:tab w:val="left" w:pos="9072"/>
        </w:tabs>
        <w:spacing w:after="0" w:line="240" w:lineRule="auto"/>
        <w:jc w:val="both"/>
        <w:rPr>
          <w:rFonts w:asciiTheme="majorHAnsi" w:hAnsiTheme="majorHAnsi" w:cs="Arial"/>
          <w:sz w:val="24"/>
          <w:szCs w:val="24"/>
        </w:rPr>
      </w:pPr>
      <w:r w:rsidRPr="00C10949">
        <w:rPr>
          <w:rFonts w:asciiTheme="majorHAnsi" w:hAnsiTheme="majorHAnsi" w:cs="Arial"/>
          <w:sz w:val="24"/>
          <w:szCs w:val="24"/>
        </w:rPr>
        <w:t>Albornoz M. Política Científica y Tecnológica. Una visión desde América Latina. Revista Iberoamericana de Ciencia , Tecnología , Sociedad e Innovación no1/ septiembre –diciembre  2001</w:t>
      </w:r>
    </w:p>
    <w:p w:rsidR="00F2100B" w:rsidRPr="00C10949" w:rsidRDefault="00F2100B" w:rsidP="00C10949">
      <w:pPr>
        <w:pStyle w:val="Prrafodelista"/>
        <w:numPr>
          <w:ilvl w:val="0"/>
          <w:numId w:val="4"/>
        </w:numPr>
        <w:tabs>
          <w:tab w:val="left" w:pos="9072"/>
        </w:tabs>
        <w:spacing w:after="0" w:line="240" w:lineRule="auto"/>
        <w:jc w:val="both"/>
        <w:rPr>
          <w:rFonts w:asciiTheme="majorHAnsi" w:hAnsiTheme="majorHAnsi" w:cs="Arial"/>
          <w:sz w:val="24"/>
          <w:szCs w:val="24"/>
        </w:rPr>
      </w:pPr>
      <w:r w:rsidRPr="00C10949">
        <w:rPr>
          <w:rFonts w:asciiTheme="majorHAnsi" w:hAnsiTheme="majorHAnsi" w:cs="Arial"/>
          <w:sz w:val="24"/>
          <w:szCs w:val="24"/>
        </w:rPr>
        <w:t>García Capote, E.  "Surgimiento y evolución de la política de ciencia y tecnología en Cuba (1959-1995), Memorias del Seminario Iberoamericano sobre Tendencias  Modernas en Gerencia de la Ciencia y la Innovación Tecnológica, IBERGECYT 96, La Habana, 1996.</w:t>
      </w:r>
    </w:p>
    <w:p w:rsidR="00F2100B" w:rsidRPr="00C85F2A" w:rsidRDefault="00F2100B" w:rsidP="00C10949">
      <w:pPr>
        <w:pStyle w:val="Prrafodelista"/>
        <w:numPr>
          <w:ilvl w:val="0"/>
          <w:numId w:val="4"/>
        </w:numPr>
        <w:tabs>
          <w:tab w:val="left" w:pos="9072"/>
        </w:tabs>
        <w:spacing w:after="0" w:line="240" w:lineRule="auto"/>
        <w:jc w:val="both"/>
        <w:rPr>
          <w:rFonts w:asciiTheme="majorHAnsi" w:hAnsiTheme="majorHAnsi" w:cs="Arial"/>
          <w:sz w:val="24"/>
          <w:szCs w:val="24"/>
          <w:lang w:val="en-US"/>
        </w:rPr>
      </w:pPr>
      <w:r w:rsidRPr="00C10949">
        <w:rPr>
          <w:rFonts w:asciiTheme="majorHAnsi" w:hAnsiTheme="majorHAnsi" w:cs="Arial"/>
          <w:sz w:val="24"/>
          <w:szCs w:val="24"/>
          <w:lang w:val="en-US"/>
        </w:rPr>
        <w:t xml:space="preserve">OECD </w:t>
      </w:r>
      <w:r w:rsidR="00C85F2A">
        <w:rPr>
          <w:rFonts w:asciiTheme="majorHAnsi" w:hAnsiTheme="majorHAnsi" w:cs="Arial"/>
          <w:sz w:val="24"/>
          <w:szCs w:val="24"/>
          <w:lang w:val="en-US"/>
        </w:rPr>
        <w:t>(</w:t>
      </w:r>
      <w:r w:rsidR="00C85F2A" w:rsidRPr="00C85F2A">
        <w:rPr>
          <w:rFonts w:asciiTheme="majorHAnsi" w:hAnsiTheme="majorHAnsi" w:cs="Arial"/>
          <w:sz w:val="24"/>
          <w:szCs w:val="24"/>
          <w:lang w:val="en-US"/>
        </w:rPr>
        <w:t>2001)</w:t>
      </w:r>
      <w:r w:rsidR="00C85F2A">
        <w:rPr>
          <w:rFonts w:asciiTheme="majorHAnsi" w:hAnsiTheme="majorHAnsi" w:cs="Arial"/>
          <w:sz w:val="24"/>
          <w:szCs w:val="24"/>
          <w:lang w:val="en-US"/>
        </w:rPr>
        <w:t xml:space="preserve"> </w:t>
      </w:r>
      <w:r w:rsidRPr="00C10949">
        <w:rPr>
          <w:rFonts w:asciiTheme="majorHAnsi" w:hAnsiTheme="majorHAnsi" w:cs="Arial"/>
          <w:sz w:val="24"/>
          <w:szCs w:val="24"/>
          <w:lang w:val="en-US"/>
        </w:rPr>
        <w:t>Proceedings Innovative Clusters, Drivers of National Innovation Systems, Enter price, Industry and Services.</w:t>
      </w:r>
      <w:r w:rsidR="00C85F2A">
        <w:rPr>
          <w:rFonts w:asciiTheme="majorHAnsi" w:hAnsiTheme="majorHAnsi" w:cs="Arial"/>
          <w:sz w:val="24"/>
          <w:szCs w:val="24"/>
          <w:lang w:val="en-US"/>
        </w:rPr>
        <w:t xml:space="preserve"> </w:t>
      </w:r>
    </w:p>
    <w:p w:rsidR="00F2100B" w:rsidRPr="00C10949" w:rsidRDefault="00F2100B"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rPr>
        <w:t xml:space="preserve">Castro Díaz-Balart, F. (2001): Ciencia, innovación y futuro. Instituto Cubano del Libro, La Habana </w:t>
      </w:r>
    </w:p>
    <w:p w:rsidR="00F2100B" w:rsidRPr="00C10949" w:rsidRDefault="00F2100B"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rPr>
        <w:t xml:space="preserve">Faloh, R., E. García Capote, María C. F. de Alaiza (2002) </w:t>
      </w:r>
      <w:r w:rsidR="00C10949" w:rsidRPr="00C10949">
        <w:rPr>
          <w:rFonts w:asciiTheme="majorHAnsi" w:hAnsiTheme="majorHAnsi" w:cs="Arial"/>
          <w:sz w:val="24"/>
          <w:szCs w:val="24"/>
        </w:rPr>
        <w:t>Gestión</w:t>
      </w:r>
      <w:r w:rsidRPr="00C10949">
        <w:rPr>
          <w:rFonts w:asciiTheme="majorHAnsi" w:hAnsiTheme="majorHAnsi" w:cs="Arial"/>
          <w:sz w:val="24"/>
          <w:szCs w:val="24"/>
        </w:rPr>
        <w:t xml:space="preserve"> del Conocimiento. Concepto, aplicaciones y experiencias Editorial Academia GECYT, La Habana</w:t>
      </w:r>
    </w:p>
    <w:p w:rsidR="00F2100B" w:rsidRPr="00C10949" w:rsidRDefault="00F2100B"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rPr>
        <w:t>García Capote, E. (1992): Las ideas principales de Fidel Castro sobre la investigación científica. Revista Cuba de Ciencias Sociales, separata.</w:t>
      </w:r>
    </w:p>
    <w:p w:rsidR="00F2100B" w:rsidRPr="00C10949" w:rsidRDefault="00F2100B"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rPr>
        <w:t>García Capote, E. (2003): Surgimiento, evolución y perspectivas de la política científica y tecnológica en Cuba (1960-2000) (Inédito).</w:t>
      </w:r>
    </w:p>
    <w:p w:rsidR="00F2100B" w:rsidRPr="00C10949" w:rsidRDefault="00F2100B"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rPr>
        <w:t>Colectivo de autores Curso Iberoamericano de Gestión Tecnológica e Innovación .Auspiciado p</w:t>
      </w:r>
      <w:r w:rsidR="00DA4BA7">
        <w:rPr>
          <w:rFonts w:asciiTheme="majorHAnsi" w:hAnsiTheme="majorHAnsi" w:cs="Arial"/>
          <w:sz w:val="24"/>
          <w:szCs w:val="24"/>
        </w:rPr>
        <w:t>or el Subprograma XVI del CYTED</w:t>
      </w:r>
      <w:r w:rsidRPr="00C10949">
        <w:rPr>
          <w:rFonts w:asciiTheme="majorHAnsi" w:hAnsiTheme="majorHAnsi" w:cs="Arial"/>
          <w:sz w:val="24"/>
          <w:szCs w:val="24"/>
        </w:rPr>
        <w:t xml:space="preserve">, I Edición impartida  en el IPN </w:t>
      </w:r>
      <w:r w:rsidR="00653DE4" w:rsidRPr="00C10949">
        <w:rPr>
          <w:rFonts w:asciiTheme="majorHAnsi" w:hAnsiTheme="majorHAnsi" w:cs="Arial"/>
          <w:sz w:val="24"/>
          <w:szCs w:val="24"/>
        </w:rPr>
        <w:t>México</w:t>
      </w:r>
      <w:r w:rsidRPr="00C10949">
        <w:rPr>
          <w:rFonts w:asciiTheme="majorHAnsi" w:hAnsiTheme="majorHAnsi" w:cs="Arial"/>
          <w:sz w:val="24"/>
          <w:szCs w:val="24"/>
        </w:rPr>
        <w:t xml:space="preserve"> DF 2004</w:t>
      </w:r>
    </w:p>
    <w:p w:rsidR="00F2100B" w:rsidRPr="00C10949" w:rsidRDefault="00F2100B"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rPr>
        <w:t>Lage, A. (1999): La ciencia como estrategia de desarrollo: qué ideas van saliendo de la biotecnología. Memorias IBERGECYT 98, p. 80-106.</w:t>
      </w:r>
    </w:p>
    <w:p w:rsidR="00F2100B" w:rsidRPr="00C10949" w:rsidRDefault="00F2100B"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rPr>
        <w:t>Lage, A. (2002): Valorización y negociación de activos intangibles. Las primeras experiencias en la biotecnología cubana. Documento para debate (xerocopia).</w:t>
      </w:r>
    </w:p>
    <w:p w:rsidR="00F2100B" w:rsidRPr="00C10949" w:rsidRDefault="00F2100B"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rPr>
        <w:t>Lage, A. La ciencia y la cultura: las raíces culturales de la productividad TEMAS  no. 24: 194-10, enero-junio de 2001</w:t>
      </w:r>
    </w:p>
    <w:p w:rsidR="00F2100B" w:rsidRPr="00C10949" w:rsidRDefault="00F2100B"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rPr>
        <w:t>Rodríguez, J. L. (2000): Estrategia del desarrollo económico en Cuba. Editorial de Ciencias Sociales, La Habana.</w:t>
      </w:r>
    </w:p>
    <w:p w:rsidR="00F2100B" w:rsidRPr="00C10949" w:rsidRDefault="00FF678A"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rPr>
        <w:t>Sáenz</w:t>
      </w:r>
      <w:r w:rsidR="00F2100B" w:rsidRPr="00C10949">
        <w:rPr>
          <w:rFonts w:asciiTheme="majorHAnsi" w:hAnsiTheme="majorHAnsi" w:cs="Arial"/>
          <w:sz w:val="24"/>
          <w:szCs w:val="24"/>
        </w:rPr>
        <w:t>, T. W., E. García Capote y otros (comps.) (2003): Ernesto Che Guevara. Ciencia, tecnología y sociedad 1959-1964. Editorial Academia, La Habana (Compilación temática de citas textuales indizadas).</w:t>
      </w:r>
    </w:p>
    <w:p w:rsidR="00F2100B" w:rsidRPr="00C10949" w:rsidRDefault="00F2100B"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lang w:val="pt-PT"/>
        </w:rPr>
        <w:t xml:space="preserve">Pavón J. Hidalgo A. Curto J. (1995). </w:t>
      </w:r>
      <w:r w:rsidRPr="00C10949">
        <w:rPr>
          <w:rFonts w:asciiTheme="majorHAnsi" w:hAnsiTheme="majorHAnsi" w:cs="Arial"/>
          <w:sz w:val="24"/>
          <w:szCs w:val="24"/>
        </w:rPr>
        <w:t>La diversificación de base tecnológica como estrategia empresarial en períodos económicos recesivos</w:t>
      </w:r>
    </w:p>
    <w:p w:rsidR="00F2100B" w:rsidRPr="00C10949" w:rsidRDefault="00F2100B" w:rsidP="00C10949">
      <w:pPr>
        <w:pStyle w:val="Prrafodelista"/>
        <w:numPr>
          <w:ilvl w:val="0"/>
          <w:numId w:val="4"/>
        </w:numPr>
        <w:spacing w:after="0" w:line="240" w:lineRule="auto"/>
        <w:jc w:val="both"/>
        <w:rPr>
          <w:rFonts w:asciiTheme="majorHAnsi" w:hAnsiTheme="majorHAnsi" w:cs="Arial"/>
          <w:sz w:val="24"/>
          <w:szCs w:val="24"/>
        </w:rPr>
      </w:pPr>
      <w:r w:rsidRPr="00C10949">
        <w:rPr>
          <w:rFonts w:asciiTheme="majorHAnsi" w:hAnsiTheme="majorHAnsi" w:cs="Arial"/>
          <w:sz w:val="24"/>
          <w:szCs w:val="24"/>
        </w:rPr>
        <w:lastRenderedPageBreak/>
        <w:t xml:space="preserve">Pavón J. Hidalgo A Sáenz  1997 Gestión e Innovación Un enfoque estratégico Ediciones </w:t>
      </w:r>
      <w:r w:rsidR="00FF678A" w:rsidRPr="00C10949">
        <w:rPr>
          <w:rFonts w:asciiTheme="majorHAnsi" w:hAnsiTheme="majorHAnsi" w:cs="Arial"/>
          <w:sz w:val="24"/>
          <w:szCs w:val="24"/>
        </w:rPr>
        <w:t>Pirámides</w:t>
      </w:r>
      <w:r w:rsidRPr="00C10949">
        <w:rPr>
          <w:rFonts w:asciiTheme="majorHAnsi" w:hAnsiTheme="majorHAnsi" w:cs="Arial"/>
          <w:sz w:val="24"/>
          <w:szCs w:val="24"/>
        </w:rPr>
        <w:t xml:space="preserve"> S.A. Madrid </w:t>
      </w:r>
      <w:r w:rsidR="00FF678A" w:rsidRPr="00C10949">
        <w:rPr>
          <w:rFonts w:asciiTheme="majorHAnsi" w:hAnsiTheme="majorHAnsi" w:cs="Arial"/>
          <w:sz w:val="24"/>
          <w:szCs w:val="24"/>
        </w:rPr>
        <w:t>España</w:t>
      </w:r>
    </w:p>
    <w:p w:rsidR="00F2100B" w:rsidRDefault="00F2100B" w:rsidP="00C10949">
      <w:pPr>
        <w:pStyle w:val="Sangra3detindependiente"/>
        <w:numPr>
          <w:ilvl w:val="0"/>
          <w:numId w:val="4"/>
        </w:numPr>
        <w:spacing w:after="0"/>
        <w:jc w:val="both"/>
        <w:rPr>
          <w:rFonts w:asciiTheme="majorHAnsi" w:hAnsiTheme="majorHAnsi" w:cs="Arial"/>
          <w:sz w:val="24"/>
          <w:szCs w:val="24"/>
        </w:rPr>
      </w:pPr>
      <w:r w:rsidRPr="00C10949">
        <w:rPr>
          <w:rFonts w:asciiTheme="majorHAnsi" w:hAnsiTheme="majorHAnsi" w:cs="Arial"/>
          <w:sz w:val="24"/>
          <w:szCs w:val="24"/>
        </w:rPr>
        <w:t>Núñez, J (1989): Interpretación teórica de la ciencia.  Editorial de Ciencias Sociales, La Habana. P. 85-197</w:t>
      </w:r>
    </w:p>
    <w:p w:rsidR="00FF678A" w:rsidRDefault="00FF678A" w:rsidP="00C10949">
      <w:pPr>
        <w:pStyle w:val="Sangra3detindependiente"/>
        <w:numPr>
          <w:ilvl w:val="0"/>
          <w:numId w:val="4"/>
        </w:numPr>
        <w:spacing w:after="0"/>
        <w:jc w:val="both"/>
        <w:rPr>
          <w:rFonts w:asciiTheme="majorHAnsi" w:hAnsiTheme="majorHAnsi" w:cs="Arial"/>
          <w:sz w:val="24"/>
          <w:szCs w:val="24"/>
        </w:rPr>
      </w:pPr>
      <w:r w:rsidRPr="00FF678A">
        <w:rPr>
          <w:rFonts w:asciiTheme="majorHAnsi" w:hAnsiTheme="majorHAnsi" w:cs="Arial"/>
          <w:sz w:val="24"/>
          <w:szCs w:val="24"/>
        </w:rPr>
        <w:t>Lage, A., 2004. La economía del conocimiento y el socialismo (II): reflexiones a partir del proyecto de desarrollo territorial en Yag</w:t>
      </w:r>
      <w:r>
        <w:rPr>
          <w:rFonts w:asciiTheme="majorHAnsi" w:hAnsiTheme="majorHAnsi" w:cs="Arial"/>
          <w:sz w:val="24"/>
          <w:szCs w:val="24"/>
        </w:rPr>
        <w:t>ü</w:t>
      </w:r>
      <w:r w:rsidRPr="00FF678A">
        <w:rPr>
          <w:rFonts w:asciiTheme="majorHAnsi" w:hAnsiTheme="majorHAnsi" w:cs="Arial"/>
          <w:sz w:val="24"/>
          <w:szCs w:val="24"/>
        </w:rPr>
        <w:t>ajay. Revista Cuba Socialista, 3ra Época, 3-23.</w:t>
      </w:r>
    </w:p>
    <w:p w:rsidR="00FF678A" w:rsidRDefault="00FF678A" w:rsidP="00C10949">
      <w:pPr>
        <w:pStyle w:val="Sangra3detindependiente"/>
        <w:numPr>
          <w:ilvl w:val="0"/>
          <w:numId w:val="4"/>
        </w:numPr>
        <w:spacing w:after="0"/>
        <w:jc w:val="both"/>
        <w:rPr>
          <w:rFonts w:asciiTheme="majorHAnsi" w:hAnsiTheme="majorHAnsi" w:cs="Arial"/>
          <w:sz w:val="24"/>
          <w:szCs w:val="24"/>
        </w:rPr>
      </w:pPr>
      <w:r w:rsidRPr="00FF678A">
        <w:rPr>
          <w:rFonts w:asciiTheme="majorHAnsi" w:hAnsiTheme="majorHAnsi" w:cs="Arial"/>
          <w:sz w:val="24"/>
          <w:szCs w:val="24"/>
        </w:rPr>
        <w:t>Lage, A., 2012. Las funciones de la ciencia en el modelo económico cubano: intuiciones a partir del crecimiento de la industria biotecnológica. Revista Temas.</w:t>
      </w:r>
    </w:p>
    <w:p w:rsidR="00FF678A" w:rsidRDefault="00FF678A" w:rsidP="00C10949">
      <w:pPr>
        <w:pStyle w:val="Sangra3detindependiente"/>
        <w:numPr>
          <w:ilvl w:val="0"/>
          <w:numId w:val="4"/>
        </w:numPr>
        <w:spacing w:after="0"/>
        <w:jc w:val="both"/>
        <w:rPr>
          <w:rFonts w:asciiTheme="majorHAnsi" w:hAnsiTheme="majorHAnsi" w:cs="Arial"/>
          <w:sz w:val="24"/>
          <w:szCs w:val="24"/>
        </w:rPr>
      </w:pPr>
      <w:r w:rsidRPr="00FF678A">
        <w:rPr>
          <w:rFonts w:asciiTheme="majorHAnsi" w:hAnsiTheme="majorHAnsi" w:cs="Arial"/>
          <w:sz w:val="24"/>
          <w:szCs w:val="24"/>
        </w:rPr>
        <w:t>Núñez, J., Castro, F., 2005. Universidad,  Innovación y Sociedad: Experiencias de la Universidad de la Habana. Revista de Ciencias de la Administración, 7, 9-30.</w:t>
      </w:r>
    </w:p>
    <w:p w:rsidR="00FF678A" w:rsidRDefault="00FF678A" w:rsidP="00C10949">
      <w:pPr>
        <w:pStyle w:val="Sangra3detindependiente"/>
        <w:numPr>
          <w:ilvl w:val="0"/>
          <w:numId w:val="4"/>
        </w:numPr>
        <w:spacing w:after="0"/>
        <w:jc w:val="both"/>
        <w:rPr>
          <w:rFonts w:asciiTheme="majorHAnsi" w:hAnsiTheme="majorHAnsi" w:cs="Arial"/>
          <w:sz w:val="24"/>
          <w:szCs w:val="24"/>
        </w:rPr>
      </w:pPr>
      <w:r w:rsidRPr="00FF678A">
        <w:rPr>
          <w:rFonts w:asciiTheme="majorHAnsi" w:hAnsiTheme="majorHAnsi" w:cs="Arial"/>
          <w:sz w:val="24"/>
          <w:szCs w:val="24"/>
        </w:rPr>
        <w:t>Gómez, L., Barreda del Campo, E., Beatón, P., 2002. Universidad e Innovación Tecnológica: la necesidad de un cambio en la Universidad de Oriente. Santiago, 95, 185-207.</w:t>
      </w:r>
    </w:p>
    <w:p w:rsidR="00FF678A" w:rsidRDefault="00FF678A" w:rsidP="00C10949">
      <w:pPr>
        <w:pStyle w:val="Sangra3detindependiente"/>
        <w:numPr>
          <w:ilvl w:val="0"/>
          <w:numId w:val="4"/>
        </w:numPr>
        <w:spacing w:after="0"/>
        <w:jc w:val="both"/>
        <w:rPr>
          <w:rFonts w:asciiTheme="majorHAnsi" w:hAnsiTheme="majorHAnsi" w:cs="Arial"/>
          <w:sz w:val="24"/>
          <w:szCs w:val="24"/>
        </w:rPr>
      </w:pPr>
      <w:r w:rsidRPr="00FF678A">
        <w:rPr>
          <w:rFonts w:asciiTheme="majorHAnsi" w:hAnsiTheme="majorHAnsi" w:cs="Arial"/>
          <w:sz w:val="24"/>
          <w:szCs w:val="24"/>
        </w:rPr>
        <w:t>Quintero, D., Saravia, J., 2010. Sistema de indicadores de gestión de ciencia, tecnología e innovación para empresas de base tecnológica. Caso de estudio: la industria naval, marítima y fluvial colombiana IBERGECYT' 2010.</w:t>
      </w:r>
    </w:p>
    <w:p w:rsidR="00FF678A" w:rsidRDefault="00FF678A" w:rsidP="00C10949">
      <w:pPr>
        <w:pStyle w:val="Sangra3detindependiente"/>
        <w:numPr>
          <w:ilvl w:val="0"/>
          <w:numId w:val="4"/>
        </w:numPr>
        <w:spacing w:after="0"/>
        <w:jc w:val="both"/>
        <w:rPr>
          <w:rFonts w:asciiTheme="majorHAnsi" w:hAnsiTheme="majorHAnsi" w:cs="Arial"/>
          <w:sz w:val="24"/>
          <w:szCs w:val="24"/>
        </w:rPr>
      </w:pPr>
      <w:r w:rsidRPr="00FF678A">
        <w:rPr>
          <w:rFonts w:asciiTheme="majorHAnsi" w:hAnsiTheme="majorHAnsi" w:cs="Arial"/>
          <w:sz w:val="24"/>
          <w:szCs w:val="24"/>
        </w:rPr>
        <w:t>Tartabull Contrera, Y., Socorro Castro, A.R., Rodríguez Domínguez, L.d.l.Á., Castro Perdomo, N., Rouco Albellan, Z., Basulto, B., 2012. Valoración de una propuesta nacional de indicadores de la gestión universitaria del conocimiento y la innovación para el desarrollo en el municipio Aguada de Pasajeros. Universidad y Sociedad, 4.</w:t>
      </w:r>
    </w:p>
    <w:p w:rsidR="00FF678A" w:rsidRDefault="00FF678A" w:rsidP="00C10949">
      <w:pPr>
        <w:pStyle w:val="Sangra3detindependiente"/>
        <w:numPr>
          <w:ilvl w:val="0"/>
          <w:numId w:val="4"/>
        </w:numPr>
        <w:spacing w:after="0"/>
        <w:jc w:val="both"/>
        <w:rPr>
          <w:rFonts w:asciiTheme="majorHAnsi" w:hAnsiTheme="majorHAnsi" w:cs="Arial"/>
          <w:sz w:val="24"/>
          <w:szCs w:val="24"/>
        </w:rPr>
      </w:pPr>
      <w:r w:rsidRPr="00FF678A">
        <w:rPr>
          <w:rFonts w:asciiTheme="majorHAnsi" w:hAnsiTheme="majorHAnsi" w:cs="Arial"/>
          <w:sz w:val="24"/>
          <w:szCs w:val="24"/>
        </w:rPr>
        <w:t>Vega de Jiménez, M., Rojo, Y., 2010. Red: estructura para generar innovación. Revista de Ciencias Sociales, XVI, 699-708.</w:t>
      </w:r>
    </w:p>
    <w:p w:rsidR="00FF678A" w:rsidRPr="00C10949" w:rsidRDefault="00FF678A" w:rsidP="00C10949">
      <w:pPr>
        <w:pStyle w:val="Sangra3detindependiente"/>
        <w:numPr>
          <w:ilvl w:val="0"/>
          <w:numId w:val="4"/>
        </w:numPr>
        <w:spacing w:after="0"/>
        <w:jc w:val="both"/>
        <w:rPr>
          <w:rFonts w:asciiTheme="majorHAnsi" w:hAnsiTheme="majorHAnsi" w:cs="Arial"/>
          <w:sz w:val="24"/>
          <w:szCs w:val="24"/>
        </w:rPr>
      </w:pPr>
      <w:r w:rsidRPr="00FF678A">
        <w:rPr>
          <w:rFonts w:asciiTheme="majorHAnsi" w:hAnsiTheme="majorHAnsi" w:cs="Arial"/>
          <w:sz w:val="24"/>
          <w:szCs w:val="24"/>
        </w:rPr>
        <w:t>Saucedo, M., 2010. Sistema de indicadores integrales para la evaluación del impacto del conocimiento y la innovación tecnológica en la sociedad IBERGECYT´ 2010, La Habana, Cuba.</w:t>
      </w:r>
    </w:p>
    <w:p w:rsidR="00332E0B" w:rsidRPr="00260779" w:rsidRDefault="00332E0B" w:rsidP="00260779">
      <w:pPr>
        <w:spacing w:before="120" w:after="0" w:line="240" w:lineRule="auto"/>
        <w:jc w:val="both"/>
        <w:rPr>
          <w:rFonts w:asciiTheme="majorHAnsi" w:eastAsia="Calibri" w:hAnsiTheme="majorHAnsi" w:cs="Arial"/>
          <w:bCs/>
          <w:sz w:val="24"/>
          <w:szCs w:val="24"/>
        </w:rPr>
      </w:pPr>
      <w:r w:rsidRPr="00260779">
        <w:rPr>
          <w:rFonts w:asciiTheme="majorHAnsi" w:eastAsia="Calibri" w:hAnsiTheme="majorHAnsi" w:cs="Arial"/>
          <w:b/>
          <w:bCs/>
          <w:sz w:val="24"/>
          <w:szCs w:val="24"/>
        </w:rPr>
        <w:t xml:space="preserve"> Orientaciones metodológicas:</w:t>
      </w:r>
    </w:p>
    <w:p w:rsidR="004206B4" w:rsidRPr="004206B4" w:rsidRDefault="004206B4" w:rsidP="004206B4">
      <w:pPr>
        <w:spacing w:before="120" w:after="0" w:line="240" w:lineRule="auto"/>
        <w:jc w:val="both"/>
        <w:rPr>
          <w:rFonts w:asciiTheme="majorHAnsi" w:eastAsia="Calibri" w:hAnsiTheme="majorHAnsi" w:cs="Arial"/>
          <w:bCs/>
          <w:sz w:val="24"/>
          <w:szCs w:val="24"/>
        </w:rPr>
      </w:pPr>
      <w:r>
        <w:rPr>
          <w:rFonts w:asciiTheme="majorHAnsi" w:eastAsia="Calibri" w:hAnsiTheme="majorHAnsi" w:cs="Arial"/>
          <w:bCs/>
          <w:sz w:val="24"/>
          <w:szCs w:val="24"/>
        </w:rPr>
        <w:t>L</w:t>
      </w:r>
      <w:r w:rsidRPr="004206B4">
        <w:rPr>
          <w:rFonts w:asciiTheme="majorHAnsi" w:eastAsia="Calibri" w:hAnsiTheme="majorHAnsi" w:cs="Arial"/>
          <w:bCs/>
          <w:sz w:val="24"/>
          <w:szCs w:val="24"/>
        </w:rPr>
        <w:t xml:space="preserve">os métodos generales del curso serán el problémico con procedimientos como la exposición problémica y la heurística, el de proyectos para el desarrollo de construcciones por los participantes y el trabajo independiente y en grupos en el que se sustenta gran parte del curso para el desarrollo de </w:t>
      </w:r>
      <w:r>
        <w:rPr>
          <w:rFonts w:asciiTheme="majorHAnsi" w:eastAsia="Calibri" w:hAnsiTheme="majorHAnsi" w:cs="Arial"/>
          <w:bCs/>
          <w:sz w:val="24"/>
          <w:szCs w:val="24"/>
        </w:rPr>
        <w:t xml:space="preserve">las </w:t>
      </w:r>
      <w:r w:rsidRPr="004206B4">
        <w:rPr>
          <w:rFonts w:asciiTheme="majorHAnsi" w:eastAsia="Calibri" w:hAnsiTheme="majorHAnsi" w:cs="Arial"/>
          <w:bCs/>
          <w:sz w:val="24"/>
          <w:szCs w:val="24"/>
        </w:rPr>
        <w:t>habilidades</w:t>
      </w:r>
      <w:r>
        <w:rPr>
          <w:rFonts w:asciiTheme="majorHAnsi" w:eastAsia="Calibri" w:hAnsiTheme="majorHAnsi" w:cs="Arial"/>
          <w:bCs/>
          <w:sz w:val="24"/>
          <w:szCs w:val="24"/>
        </w:rPr>
        <w:t xml:space="preserve"> antes mencionadas</w:t>
      </w:r>
      <w:r w:rsidRPr="004206B4">
        <w:rPr>
          <w:rFonts w:asciiTheme="majorHAnsi" w:eastAsia="Calibri" w:hAnsiTheme="majorHAnsi" w:cs="Arial"/>
          <w:bCs/>
          <w:sz w:val="24"/>
          <w:szCs w:val="24"/>
        </w:rPr>
        <w:t xml:space="preserve">. </w:t>
      </w:r>
    </w:p>
    <w:p w:rsidR="004206B4" w:rsidRPr="004206B4" w:rsidRDefault="004206B4" w:rsidP="004206B4">
      <w:pPr>
        <w:spacing w:before="120" w:after="0" w:line="240" w:lineRule="auto"/>
        <w:jc w:val="both"/>
        <w:rPr>
          <w:rFonts w:asciiTheme="majorHAnsi" w:eastAsia="Calibri" w:hAnsiTheme="majorHAnsi" w:cs="Arial"/>
          <w:bCs/>
          <w:sz w:val="24"/>
          <w:szCs w:val="24"/>
        </w:rPr>
      </w:pPr>
      <w:r w:rsidRPr="004206B4">
        <w:rPr>
          <w:rFonts w:asciiTheme="majorHAnsi" w:eastAsia="Calibri" w:hAnsiTheme="majorHAnsi" w:cs="Arial"/>
          <w:bCs/>
          <w:sz w:val="24"/>
          <w:szCs w:val="24"/>
        </w:rPr>
        <w:t xml:space="preserve">Las formas fundamentales a utilizar serán los encuentros, </w:t>
      </w:r>
      <w:r>
        <w:rPr>
          <w:rFonts w:asciiTheme="majorHAnsi" w:eastAsia="Calibri" w:hAnsiTheme="majorHAnsi" w:cs="Arial"/>
          <w:bCs/>
          <w:sz w:val="24"/>
          <w:szCs w:val="24"/>
        </w:rPr>
        <w:t xml:space="preserve">talleres, </w:t>
      </w:r>
      <w:r w:rsidRPr="004206B4">
        <w:rPr>
          <w:rFonts w:asciiTheme="majorHAnsi" w:eastAsia="Calibri" w:hAnsiTheme="majorHAnsi" w:cs="Arial"/>
          <w:bCs/>
          <w:sz w:val="24"/>
          <w:szCs w:val="24"/>
        </w:rPr>
        <w:t xml:space="preserve">consultas, </w:t>
      </w:r>
      <w:r>
        <w:rPr>
          <w:rFonts w:asciiTheme="majorHAnsi" w:eastAsia="Calibri" w:hAnsiTheme="majorHAnsi" w:cs="Arial"/>
          <w:bCs/>
          <w:sz w:val="24"/>
          <w:szCs w:val="24"/>
        </w:rPr>
        <w:t>y trabajos extraclase que demandan estudio</w:t>
      </w:r>
      <w:r w:rsidRPr="004206B4">
        <w:rPr>
          <w:rFonts w:asciiTheme="majorHAnsi" w:eastAsia="Calibri" w:hAnsiTheme="majorHAnsi" w:cs="Arial"/>
          <w:bCs/>
          <w:sz w:val="24"/>
          <w:szCs w:val="24"/>
        </w:rPr>
        <w:t xml:space="preserve"> independiente.  En los encuentros se favorecerá el desarrollo de espacios de reflexión que favorezcan la profundización en el análisis del contenido y en particular </w:t>
      </w:r>
      <w:r w:rsidR="0081215C">
        <w:rPr>
          <w:rFonts w:asciiTheme="majorHAnsi" w:eastAsia="Calibri" w:hAnsiTheme="majorHAnsi" w:cs="Arial"/>
          <w:bCs/>
          <w:sz w:val="24"/>
          <w:szCs w:val="24"/>
        </w:rPr>
        <w:t>el</w:t>
      </w:r>
      <w:r w:rsidRPr="004206B4">
        <w:rPr>
          <w:rFonts w:asciiTheme="majorHAnsi" w:eastAsia="Calibri" w:hAnsiTheme="majorHAnsi" w:cs="Arial"/>
          <w:bCs/>
          <w:sz w:val="24"/>
          <w:szCs w:val="24"/>
        </w:rPr>
        <w:t xml:space="preserve"> acercamiento a la realidad </w:t>
      </w:r>
      <w:r w:rsidR="0081215C">
        <w:rPr>
          <w:rFonts w:asciiTheme="majorHAnsi" w:eastAsia="Calibri" w:hAnsiTheme="majorHAnsi" w:cs="Arial"/>
          <w:bCs/>
          <w:sz w:val="24"/>
          <w:szCs w:val="24"/>
        </w:rPr>
        <w:t>del contexto</w:t>
      </w:r>
      <w:r w:rsidRPr="004206B4">
        <w:rPr>
          <w:rFonts w:asciiTheme="majorHAnsi" w:eastAsia="Calibri" w:hAnsiTheme="majorHAnsi" w:cs="Arial"/>
          <w:bCs/>
          <w:sz w:val="24"/>
          <w:szCs w:val="24"/>
        </w:rPr>
        <w:t xml:space="preserve">; a partir de lo cual arribarán a conclusiones propias y desarrollarán las habilidades previstas.  </w:t>
      </w:r>
    </w:p>
    <w:p w:rsidR="003424E1" w:rsidRPr="003424E1" w:rsidRDefault="0081215C" w:rsidP="00260779">
      <w:pPr>
        <w:spacing w:before="120" w:after="0" w:line="240" w:lineRule="auto"/>
        <w:jc w:val="both"/>
        <w:rPr>
          <w:rFonts w:asciiTheme="majorHAnsi" w:eastAsia="Calibri" w:hAnsiTheme="majorHAnsi" w:cs="Arial"/>
          <w:bCs/>
          <w:sz w:val="24"/>
          <w:szCs w:val="24"/>
        </w:rPr>
      </w:pPr>
      <w:r>
        <w:rPr>
          <w:rFonts w:ascii="Cambria" w:eastAsia="Calibri" w:hAnsi="Cambria" w:cs="Arial"/>
          <w:bCs/>
          <w:sz w:val="24"/>
          <w:szCs w:val="24"/>
        </w:rPr>
        <w:t>Se darán c</w:t>
      </w:r>
      <w:r w:rsidR="003424E1" w:rsidRPr="003424E1">
        <w:rPr>
          <w:rFonts w:ascii="Cambria" w:eastAsia="Calibri" w:hAnsi="Cambria" w:cs="Arial"/>
          <w:bCs/>
          <w:sz w:val="24"/>
          <w:szCs w:val="24"/>
        </w:rPr>
        <w:t>onferencias, seminarios, ejercicios en grupo</w:t>
      </w:r>
      <w:r>
        <w:rPr>
          <w:rFonts w:ascii="Cambria" w:eastAsia="Calibri" w:hAnsi="Cambria" w:cs="Arial"/>
          <w:bCs/>
          <w:sz w:val="24"/>
          <w:szCs w:val="24"/>
        </w:rPr>
        <w:t>, talleres, debate de lecturas recomendadas entre otras actividades prácticas</w:t>
      </w:r>
      <w:r w:rsidR="003424E1" w:rsidRPr="003424E1">
        <w:rPr>
          <w:rFonts w:ascii="Cambria" w:eastAsia="Calibri" w:hAnsi="Cambria" w:cs="Arial"/>
          <w:bCs/>
          <w:sz w:val="24"/>
          <w:szCs w:val="24"/>
        </w:rPr>
        <w:t>.</w:t>
      </w:r>
    </w:p>
    <w:p w:rsidR="00332E0B" w:rsidRPr="00260779" w:rsidRDefault="0081215C" w:rsidP="00260779">
      <w:pPr>
        <w:spacing w:before="120" w:after="0" w:line="240" w:lineRule="auto"/>
        <w:jc w:val="both"/>
        <w:rPr>
          <w:rFonts w:asciiTheme="majorHAnsi" w:eastAsia="Calibri" w:hAnsiTheme="majorHAnsi" w:cs="Arial"/>
          <w:bCs/>
          <w:sz w:val="24"/>
          <w:szCs w:val="24"/>
        </w:rPr>
      </w:pPr>
      <w:r>
        <w:rPr>
          <w:rFonts w:asciiTheme="majorHAnsi" w:eastAsia="Calibri" w:hAnsiTheme="majorHAnsi" w:cs="Arial"/>
          <w:bCs/>
          <w:sz w:val="24"/>
          <w:szCs w:val="24"/>
        </w:rPr>
        <w:t xml:space="preserve">Se realizarán actividades de debate </w:t>
      </w:r>
      <w:r w:rsidR="00D06A60">
        <w:rPr>
          <w:rFonts w:asciiTheme="majorHAnsi" w:eastAsia="Calibri" w:hAnsiTheme="majorHAnsi" w:cs="Arial"/>
          <w:bCs/>
          <w:sz w:val="24"/>
          <w:szCs w:val="24"/>
        </w:rPr>
        <w:t>tanto</w:t>
      </w:r>
      <w:r w:rsidR="00D06A60" w:rsidRPr="00260779">
        <w:rPr>
          <w:rFonts w:asciiTheme="majorHAnsi" w:eastAsia="Calibri" w:hAnsiTheme="majorHAnsi" w:cs="Arial"/>
          <w:bCs/>
          <w:sz w:val="24"/>
          <w:szCs w:val="24"/>
        </w:rPr>
        <w:t xml:space="preserve"> </w:t>
      </w:r>
      <w:r w:rsidR="00332E0B" w:rsidRPr="00260779">
        <w:rPr>
          <w:rFonts w:asciiTheme="majorHAnsi" w:eastAsia="Calibri" w:hAnsiTheme="majorHAnsi" w:cs="Arial"/>
          <w:bCs/>
          <w:sz w:val="24"/>
          <w:szCs w:val="24"/>
        </w:rPr>
        <w:t xml:space="preserve">presenciales como de trabajo independiente y en equipos a fin de incentivar el autoestudio, de manera que los </w:t>
      </w:r>
      <w:r w:rsidR="00D06A60">
        <w:rPr>
          <w:rFonts w:asciiTheme="majorHAnsi" w:eastAsia="Calibri" w:hAnsiTheme="majorHAnsi" w:cs="Arial"/>
          <w:bCs/>
          <w:sz w:val="24"/>
          <w:szCs w:val="24"/>
        </w:rPr>
        <w:t>cursistas</w:t>
      </w:r>
      <w:r w:rsidR="00332E0B" w:rsidRPr="00260779">
        <w:rPr>
          <w:rFonts w:asciiTheme="majorHAnsi" w:eastAsia="Calibri" w:hAnsiTheme="majorHAnsi" w:cs="Arial"/>
          <w:bCs/>
          <w:sz w:val="24"/>
          <w:szCs w:val="24"/>
        </w:rPr>
        <w:t xml:space="preserve"> sean capaces de aprender con autonomía</w:t>
      </w:r>
      <w:r w:rsidR="009820E6">
        <w:rPr>
          <w:rFonts w:asciiTheme="majorHAnsi" w:eastAsia="Calibri" w:hAnsiTheme="majorHAnsi" w:cs="Arial"/>
          <w:bCs/>
          <w:sz w:val="24"/>
          <w:szCs w:val="24"/>
        </w:rPr>
        <w:t xml:space="preserve"> </w:t>
      </w:r>
      <w:r w:rsidR="00332E0B" w:rsidRPr="00260779">
        <w:rPr>
          <w:rFonts w:asciiTheme="majorHAnsi" w:eastAsia="Calibri" w:hAnsiTheme="majorHAnsi" w:cs="Arial"/>
          <w:bCs/>
          <w:sz w:val="24"/>
          <w:szCs w:val="24"/>
        </w:rPr>
        <w:t xml:space="preserve">y autorregular su aprendizaje, </w:t>
      </w:r>
      <w:r w:rsidR="00D06A60">
        <w:rPr>
          <w:rFonts w:asciiTheme="majorHAnsi" w:eastAsia="Calibri" w:hAnsiTheme="majorHAnsi" w:cs="Arial"/>
          <w:bCs/>
          <w:sz w:val="24"/>
          <w:szCs w:val="24"/>
        </w:rPr>
        <w:t xml:space="preserve">asimismo se favorecerá el fomento del espíritu y la disciplina para la </w:t>
      </w:r>
      <w:r w:rsidR="00332E0B" w:rsidRPr="00260779">
        <w:rPr>
          <w:rFonts w:asciiTheme="majorHAnsi" w:eastAsia="Calibri" w:hAnsiTheme="majorHAnsi" w:cs="Arial"/>
          <w:bCs/>
          <w:sz w:val="24"/>
          <w:szCs w:val="24"/>
        </w:rPr>
        <w:t>colaboración.</w:t>
      </w:r>
    </w:p>
    <w:sectPr w:rsidR="00332E0B" w:rsidRPr="00260779" w:rsidSect="00B04600">
      <w:pgSz w:w="11906" w:h="16838"/>
      <w:pgMar w:top="851" w:right="849" w:bottom="1135"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C55301"/>
    <w:multiLevelType w:val="multilevel"/>
    <w:tmpl w:val="2C622F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323C6851"/>
    <w:multiLevelType w:val="hybridMultilevel"/>
    <w:tmpl w:val="B254C51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2002B0B"/>
    <w:multiLevelType w:val="hybridMultilevel"/>
    <w:tmpl w:val="FFB436CC"/>
    <w:lvl w:ilvl="0" w:tplc="743213E8">
      <w:start w:val="1"/>
      <w:numFmt w:val="decimal"/>
      <w:lvlText w:val="%1."/>
      <w:lvlJc w:val="left"/>
      <w:pPr>
        <w:ind w:left="360" w:hanging="360"/>
      </w:pPr>
      <w:rPr>
        <w:rFonts w:ascii="Cambria" w:hAnsi="Cambria"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0784088"/>
    <w:multiLevelType w:val="hybridMultilevel"/>
    <w:tmpl w:val="BDFC0D22"/>
    <w:lvl w:ilvl="0" w:tplc="C61E1F22">
      <w:start w:val="1"/>
      <w:numFmt w:val="bullet"/>
      <w:lvlText w:val="-"/>
      <w:lvlJc w:val="left"/>
      <w:pPr>
        <w:ind w:left="720" w:hanging="360"/>
      </w:pPr>
      <w:rPr>
        <w:rFonts w:ascii="Cambria" w:hAnsi="Cambria"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68444255"/>
    <w:multiLevelType w:val="hybridMultilevel"/>
    <w:tmpl w:val="21A8B43E"/>
    <w:lvl w:ilvl="0" w:tplc="9AA083FE">
      <w:start w:val="1"/>
      <w:numFmt w:val="upperRoman"/>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nsid w:val="7A5C7C74"/>
    <w:multiLevelType w:val="hybridMultilevel"/>
    <w:tmpl w:val="6FCEC278"/>
    <w:lvl w:ilvl="0" w:tplc="C61E1F22">
      <w:start w:val="1"/>
      <w:numFmt w:val="bullet"/>
      <w:lvlText w:val="-"/>
      <w:lvlJc w:val="left"/>
      <w:pPr>
        <w:ind w:left="720" w:hanging="360"/>
      </w:pPr>
      <w:rPr>
        <w:rFonts w:ascii="Cambria" w:hAnsi="Cambria"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2"/>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2"/>
  </w:compat>
  <w:rsids>
    <w:rsidRoot w:val="00332E0B"/>
    <w:rsid w:val="00050AEF"/>
    <w:rsid w:val="00054317"/>
    <w:rsid w:val="00065BA4"/>
    <w:rsid w:val="000B1AE9"/>
    <w:rsid w:val="000C62B6"/>
    <w:rsid w:val="00146134"/>
    <w:rsid w:val="001E676D"/>
    <w:rsid w:val="00260779"/>
    <w:rsid w:val="00323CEB"/>
    <w:rsid w:val="00332E0B"/>
    <w:rsid w:val="003424E1"/>
    <w:rsid w:val="00351E59"/>
    <w:rsid w:val="00356A46"/>
    <w:rsid w:val="003A0336"/>
    <w:rsid w:val="004206B4"/>
    <w:rsid w:val="004B6BFA"/>
    <w:rsid w:val="004F6FC0"/>
    <w:rsid w:val="0056136B"/>
    <w:rsid w:val="00586B0A"/>
    <w:rsid w:val="005D68E0"/>
    <w:rsid w:val="00621B1C"/>
    <w:rsid w:val="006335D5"/>
    <w:rsid w:val="00644C81"/>
    <w:rsid w:val="00653DE4"/>
    <w:rsid w:val="00717C44"/>
    <w:rsid w:val="007346F8"/>
    <w:rsid w:val="007649AB"/>
    <w:rsid w:val="00776872"/>
    <w:rsid w:val="00781F9A"/>
    <w:rsid w:val="0081215C"/>
    <w:rsid w:val="00872012"/>
    <w:rsid w:val="008B6370"/>
    <w:rsid w:val="009820E6"/>
    <w:rsid w:val="00AC1612"/>
    <w:rsid w:val="00AD37C3"/>
    <w:rsid w:val="00B04600"/>
    <w:rsid w:val="00BA20A5"/>
    <w:rsid w:val="00C10949"/>
    <w:rsid w:val="00C31654"/>
    <w:rsid w:val="00C37D96"/>
    <w:rsid w:val="00C50D1A"/>
    <w:rsid w:val="00C62A36"/>
    <w:rsid w:val="00C85F2A"/>
    <w:rsid w:val="00CB6C65"/>
    <w:rsid w:val="00D0093D"/>
    <w:rsid w:val="00D06A60"/>
    <w:rsid w:val="00DA4BA7"/>
    <w:rsid w:val="00E26AE6"/>
    <w:rsid w:val="00EB0967"/>
    <w:rsid w:val="00F2100B"/>
    <w:rsid w:val="00F76CE0"/>
    <w:rsid w:val="00FF678A"/>
  </w:rsids>
  <m:mathPr>
    <m:mathFont m:val="Cambria Math"/>
    <m:brkBin m:val="before"/>
    <m:brkBinSub m:val="--"/>
    <m:smallFrac/>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E1528A-7C8E-435A-B16E-C2D85825D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AE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3detindependiente">
    <w:name w:val="Body Text Indent 3"/>
    <w:basedOn w:val="Normal"/>
    <w:link w:val="Sangra3detindependienteCar"/>
    <w:rsid w:val="00F2100B"/>
    <w:pPr>
      <w:spacing w:after="120" w:line="240" w:lineRule="auto"/>
      <w:ind w:left="360"/>
    </w:pPr>
    <w:rPr>
      <w:rFonts w:ascii="Times New Roman" w:eastAsia="Times New Roman" w:hAnsi="Times New Roman" w:cs="Times New Roman"/>
      <w:sz w:val="16"/>
      <w:szCs w:val="16"/>
      <w:lang w:eastAsia="es-MX"/>
    </w:rPr>
  </w:style>
  <w:style w:type="character" w:customStyle="1" w:styleId="Sangra3detindependienteCar">
    <w:name w:val="Sangría 3 de t. independiente Car"/>
    <w:basedOn w:val="Fuentedeprrafopredeter"/>
    <w:link w:val="Sangra3detindependiente"/>
    <w:rsid w:val="00F2100B"/>
    <w:rPr>
      <w:rFonts w:ascii="Times New Roman" w:eastAsia="Times New Roman" w:hAnsi="Times New Roman" w:cs="Times New Roman"/>
      <w:sz w:val="16"/>
      <w:szCs w:val="16"/>
      <w:lang w:eastAsia="es-MX"/>
    </w:rPr>
  </w:style>
  <w:style w:type="paragraph" w:styleId="Prrafodelista">
    <w:name w:val="List Paragraph"/>
    <w:basedOn w:val="Normal"/>
    <w:uiPriority w:val="34"/>
    <w:qFormat/>
    <w:rsid w:val="00EB0967"/>
    <w:pPr>
      <w:ind w:left="720"/>
      <w:contextualSpacing/>
    </w:pPr>
  </w:style>
  <w:style w:type="table" w:styleId="Tablaconcuadrcula">
    <w:name w:val="Table Grid"/>
    <w:basedOn w:val="Tablanormal"/>
    <w:uiPriority w:val="59"/>
    <w:rsid w:val="007649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TotalTime>
  <Pages>1</Pages>
  <Words>1976</Words>
  <Characters>10874</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CINTRA</cp:lastModifiedBy>
  <cp:revision>44</cp:revision>
  <dcterms:created xsi:type="dcterms:W3CDTF">2013-02-17T02:17:00Z</dcterms:created>
  <dcterms:modified xsi:type="dcterms:W3CDTF">2015-11-25T19:55:00Z</dcterms:modified>
</cp:coreProperties>
</file>