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669" w:rsidRPr="00AE5F90" w:rsidRDefault="00CA5669" w:rsidP="00CA5669">
      <w:pPr>
        <w:jc w:val="center"/>
        <w:rPr>
          <w:rFonts w:ascii="Arial" w:hAnsi="Arial" w:cs="Arial"/>
          <w:sz w:val="24"/>
          <w:szCs w:val="24"/>
        </w:rPr>
      </w:pPr>
      <w:r w:rsidRPr="00AE5F90">
        <w:rPr>
          <w:rFonts w:ascii="Arial" w:hAnsi="Arial" w:cs="Arial"/>
          <w:b/>
          <w:bCs/>
          <w:sz w:val="24"/>
          <w:szCs w:val="24"/>
        </w:rPr>
        <w:t>CENTRO DE ESTUDIO DE EDUCACION SUPERIOR</w:t>
      </w:r>
    </w:p>
    <w:p w:rsidR="002A4137" w:rsidRPr="002A4137" w:rsidRDefault="002A4137" w:rsidP="002A4137">
      <w:pPr>
        <w:pStyle w:val="Ttulo1"/>
        <w:jc w:val="center"/>
        <w:rPr>
          <w:sz w:val="24"/>
          <w:szCs w:val="24"/>
        </w:rPr>
      </w:pPr>
      <w:r w:rsidRPr="002A4137">
        <w:rPr>
          <w:sz w:val="24"/>
          <w:szCs w:val="24"/>
          <w:lang w:val="pt-BR"/>
        </w:rPr>
        <w:t xml:space="preserve">PROGRAMA DE </w:t>
      </w:r>
      <w:r w:rsidRPr="002A4137">
        <w:rPr>
          <w:sz w:val="24"/>
          <w:szCs w:val="24"/>
        </w:rPr>
        <w:t xml:space="preserve">GESTIÓN DEL PROCESO DE FORMACIÓN DEL PROFESIONAL </w:t>
      </w:r>
    </w:p>
    <w:p w:rsidR="002A4137" w:rsidRPr="009A1239" w:rsidRDefault="002A4137" w:rsidP="002A4137">
      <w:pPr>
        <w:pStyle w:val="Subttulo"/>
        <w:rPr>
          <w:rFonts w:cs="Arial"/>
          <w:szCs w:val="24"/>
          <w:lang w:val="pt-BR"/>
        </w:rPr>
      </w:pPr>
    </w:p>
    <w:p w:rsidR="002A4137" w:rsidRPr="009A1239" w:rsidRDefault="002A4137" w:rsidP="002A4137">
      <w:pPr>
        <w:jc w:val="center"/>
        <w:rPr>
          <w:rFonts w:ascii="Arial" w:hAnsi="Arial" w:cs="Arial"/>
          <w:b/>
          <w:sz w:val="24"/>
          <w:szCs w:val="24"/>
        </w:rPr>
      </w:pPr>
      <w:r w:rsidRPr="009A1239">
        <w:rPr>
          <w:rFonts w:ascii="Arial" w:hAnsi="Arial" w:cs="Arial"/>
          <w:b/>
          <w:sz w:val="24"/>
          <w:szCs w:val="24"/>
        </w:rPr>
        <w:t>Programa</w:t>
      </w:r>
    </w:p>
    <w:p w:rsidR="002A4137" w:rsidRDefault="002A4137" w:rsidP="002A4137">
      <w:pPr>
        <w:jc w:val="both"/>
        <w:rPr>
          <w:rFonts w:ascii="Arial" w:hAnsi="Arial" w:cs="Arial"/>
          <w:sz w:val="24"/>
          <w:szCs w:val="24"/>
        </w:rPr>
      </w:pPr>
      <w:r w:rsidRPr="009A1239">
        <w:rPr>
          <w:rFonts w:ascii="Arial" w:hAnsi="Arial" w:cs="Arial"/>
          <w:sz w:val="24"/>
          <w:szCs w:val="24"/>
        </w:rPr>
        <w:t>Sistema de Postgrado</w:t>
      </w:r>
    </w:p>
    <w:p w:rsidR="002A4137" w:rsidRDefault="002A4137" w:rsidP="002A4137">
      <w:pPr>
        <w:jc w:val="both"/>
        <w:rPr>
          <w:rFonts w:ascii="Arial" w:hAnsi="Arial" w:cs="Arial"/>
          <w:sz w:val="24"/>
          <w:szCs w:val="24"/>
        </w:rPr>
      </w:pPr>
      <w:r>
        <w:rPr>
          <w:rFonts w:ascii="Arial" w:hAnsi="Arial" w:cs="Arial"/>
          <w:sz w:val="24"/>
          <w:szCs w:val="24"/>
        </w:rPr>
        <w:t>Créditos: 3</w:t>
      </w:r>
    </w:p>
    <w:p w:rsidR="002A4137" w:rsidRPr="009A1239" w:rsidRDefault="002A4137" w:rsidP="002A4137">
      <w:pPr>
        <w:jc w:val="both"/>
        <w:rPr>
          <w:rFonts w:ascii="Arial" w:hAnsi="Arial" w:cs="Arial"/>
          <w:sz w:val="24"/>
          <w:szCs w:val="24"/>
        </w:rPr>
      </w:pPr>
      <w:r>
        <w:rPr>
          <w:rFonts w:ascii="Arial" w:hAnsi="Arial" w:cs="Arial"/>
          <w:sz w:val="24"/>
          <w:szCs w:val="24"/>
        </w:rPr>
        <w:t>Horas. 144</w:t>
      </w:r>
    </w:p>
    <w:p w:rsidR="003B7A91" w:rsidRDefault="003B7A91" w:rsidP="00903678">
      <w:pPr>
        <w:spacing w:before="120" w:after="0" w:line="240" w:lineRule="auto"/>
        <w:jc w:val="both"/>
        <w:rPr>
          <w:rFonts w:asciiTheme="minorHAnsi" w:hAnsiTheme="minorHAnsi" w:cstheme="minorHAnsi"/>
          <w:b/>
          <w:bCs/>
          <w:sz w:val="24"/>
          <w:szCs w:val="24"/>
        </w:rPr>
      </w:pPr>
      <w:r>
        <w:rPr>
          <w:rFonts w:asciiTheme="minorHAnsi" w:hAnsiTheme="minorHAnsi" w:cstheme="minorHAnsi"/>
          <w:b/>
          <w:bCs/>
          <w:sz w:val="24"/>
          <w:szCs w:val="24"/>
        </w:rPr>
        <w:t>Profesor principal:  Dr. C. Yolanda Corujo</w:t>
      </w:r>
    </w:p>
    <w:p w:rsidR="003B7A91" w:rsidRDefault="003B7A91" w:rsidP="00903678">
      <w:pPr>
        <w:spacing w:before="120" w:after="0" w:line="240"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                                    Dr. C. </w:t>
      </w:r>
      <w:bookmarkStart w:id="0" w:name="_GoBack"/>
      <w:bookmarkEnd w:id="0"/>
      <w:r>
        <w:rPr>
          <w:rFonts w:asciiTheme="minorHAnsi" w:hAnsiTheme="minorHAnsi" w:cstheme="minorHAnsi"/>
          <w:b/>
          <w:bCs/>
          <w:sz w:val="24"/>
          <w:szCs w:val="24"/>
        </w:rPr>
        <w:t xml:space="preserve">Noemí Martínez </w:t>
      </w:r>
    </w:p>
    <w:p w:rsidR="00EE25D1" w:rsidRPr="008F27F4" w:rsidRDefault="00EE25D1" w:rsidP="00903678">
      <w:pPr>
        <w:spacing w:before="120" w:after="0" w:line="240" w:lineRule="auto"/>
        <w:jc w:val="both"/>
        <w:rPr>
          <w:rFonts w:asciiTheme="minorHAnsi" w:hAnsiTheme="minorHAnsi" w:cstheme="minorHAnsi"/>
          <w:b/>
          <w:bCs/>
          <w:sz w:val="24"/>
          <w:szCs w:val="24"/>
        </w:rPr>
      </w:pPr>
      <w:r w:rsidRPr="008F27F4">
        <w:rPr>
          <w:rFonts w:asciiTheme="minorHAnsi" w:hAnsiTheme="minorHAnsi" w:cstheme="minorHAnsi"/>
          <w:b/>
          <w:bCs/>
          <w:sz w:val="24"/>
          <w:szCs w:val="24"/>
        </w:rPr>
        <w:t xml:space="preserve">Fundamentación </w:t>
      </w:r>
    </w:p>
    <w:p w:rsidR="00903678" w:rsidRPr="008D5BEB" w:rsidRDefault="00903678" w:rsidP="00903678">
      <w:pPr>
        <w:spacing w:before="120" w:after="0" w:line="240" w:lineRule="auto"/>
        <w:jc w:val="both"/>
        <w:rPr>
          <w:rFonts w:asciiTheme="minorHAnsi" w:hAnsiTheme="minorHAnsi" w:cstheme="minorHAnsi"/>
          <w:bCs/>
          <w:sz w:val="24"/>
          <w:szCs w:val="24"/>
        </w:rPr>
      </w:pPr>
    </w:p>
    <w:p w:rsidR="000B307C" w:rsidRPr="008D5BEB" w:rsidRDefault="0000151D" w:rsidP="00341FEE">
      <w:pPr>
        <w:jc w:val="both"/>
        <w:rPr>
          <w:rFonts w:asciiTheme="minorHAnsi" w:hAnsiTheme="minorHAnsi" w:cstheme="minorHAnsi"/>
          <w:sz w:val="24"/>
          <w:szCs w:val="24"/>
        </w:rPr>
      </w:pPr>
      <w:r w:rsidRPr="008D5BEB">
        <w:rPr>
          <w:rFonts w:asciiTheme="minorHAnsi" w:hAnsiTheme="minorHAnsi" w:cstheme="minorHAnsi"/>
          <w:sz w:val="24"/>
          <w:szCs w:val="24"/>
        </w:rPr>
        <w:t xml:space="preserve">Para </w:t>
      </w:r>
      <w:r w:rsidR="00B42726" w:rsidRPr="008D5BEB">
        <w:rPr>
          <w:rFonts w:asciiTheme="minorHAnsi" w:hAnsiTheme="minorHAnsi" w:cstheme="minorHAnsi"/>
          <w:sz w:val="24"/>
          <w:szCs w:val="24"/>
        </w:rPr>
        <w:t>cumplir con el encargo social y la continuidad de proyecto socialista cubano</w:t>
      </w:r>
      <w:r w:rsidRPr="008D5BEB">
        <w:rPr>
          <w:rFonts w:asciiTheme="minorHAnsi" w:hAnsiTheme="minorHAnsi" w:cstheme="minorHAnsi"/>
          <w:sz w:val="24"/>
          <w:szCs w:val="24"/>
        </w:rPr>
        <w:t>en la actualidad</w:t>
      </w:r>
      <w:r w:rsidR="0017173E" w:rsidRPr="008D5BEB">
        <w:rPr>
          <w:rFonts w:asciiTheme="minorHAnsi" w:hAnsiTheme="minorHAnsi" w:cstheme="minorHAnsi"/>
          <w:sz w:val="24"/>
          <w:szCs w:val="24"/>
        </w:rPr>
        <w:t>,  es necesario perfeccionar la labor formativa, para lo cual se establecen las prioridades de trabajo de la Educación Superior.</w:t>
      </w:r>
    </w:p>
    <w:p w:rsidR="0017173E" w:rsidRPr="008D5BEB" w:rsidRDefault="00D160A8" w:rsidP="00341FEE">
      <w:pPr>
        <w:jc w:val="both"/>
        <w:rPr>
          <w:rFonts w:asciiTheme="minorHAnsi" w:hAnsiTheme="minorHAnsi" w:cstheme="minorHAnsi"/>
          <w:sz w:val="24"/>
          <w:szCs w:val="24"/>
        </w:rPr>
      </w:pPr>
      <w:r w:rsidRPr="008D5BEB">
        <w:rPr>
          <w:rFonts w:asciiTheme="minorHAnsi" w:hAnsiTheme="minorHAnsi" w:cstheme="minorHAnsi"/>
          <w:sz w:val="24"/>
          <w:szCs w:val="24"/>
        </w:rPr>
        <w:t>Como se plantea en los documentos rectores del proceso, p</w:t>
      </w:r>
      <w:r w:rsidR="0017173E" w:rsidRPr="008D5BEB">
        <w:rPr>
          <w:rFonts w:asciiTheme="minorHAnsi" w:hAnsiTheme="minorHAnsi" w:cstheme="minorHAnsi"/>
          <w:sz w:val="24"/>
          <w:szCs w:val="24"/>
        </w:rPr>
        <w:t>ara el despliegue de las prioridades en estrategias y planes de acción,  se requiere disponer de una plataforma de gestión centrada en la calidad de los procesos propios de la Educación Superior, como vehículo o hilo conductor que permita lograr las metas y objetivos propuestos.</w:t>
      </w:r>
    </w:p>
    <w:p w:rsidR="00B42726" w:rsidRPr="008D5BEB" w:rsidRDefault="00B42726" w:rsidP="00341FEE">
      <w:pPr>
        <w:jc w:val="both"/>
        <w:rPr>
          <w:rFonts w:asciiTheme="minorHAnsi" w:hAnsiTheme="minorHAnsi" w:cstheme="minorHAnsi"/>
          <w:sz w:val="24"/>
          <w:szCs w:val="24"/>
        </w:rPr>
      </w:pPr>
      <w:r w:rsidRPr="008D5BEB">
        <w:rPr>
          <w:rFonts w:asciiTheme="minorHAnsi" w:hAnsiTheme="minorHAnsi" w:cstheme="minorHAnsi"/>
          <w:sz w:val="24"/>
          <w:szCs w:val="24"/>
        </w:rPr>
        <w:t>El sistema de gestión actual en los CES está soportado en una estructura totalmente funcional donde las facultades, direcciones, departamentos</w:t>
      </w:r>
      <w:r w:rsidR="00D160A8" w:rsidRPr="008D5BEB">
        <w:rPr>
          <w:rFonts w:asciiTheme="minorHAnsi" w:hAnsiTheme="minorHAnsi" w:cstheme="minorHAnsi"/>
          <w:sz w:val="24"/>
          <w:szCs w:val="24"/>
        </w:rPr>
        <w:t>, carreras</w:t>
      </w:r>
      <w:r w:rsidRPr="008D5BEB">
        <w:rPr>
          <w:rFonts w:asciiTheme="minorHAnsi" w:hAnsiTheme="minorHAnsi" w:cstheme="minorHAnsi"/>
          <w:sz w:val="24"/>
          <w:szCs w:val="24"/>
        </w:rPr>
        <w:t xml:space="preserve"> y otras dependencias  se centran en cumplir las tareas que le han sido asignadas. </w:t>
      </w:r>
    </w:p>
    <w:p w:rsidR="00B42726" w:rsidRPr="008D5BEB" w:rsidRDefault="0000151D" w:rsidP="00341FEE">
      <w:pPr>
        <w:jc w:val="both"/>
        <w:rPr>
          <w:rFonts w:asciiTheme="minorHAnsi" w:hAnsiTheme="minorHAnsi" w:cstheme="minorHAnsi"/>
          <w:sz w:val="24"/>
          <w:szCs w:val="24"/>
        </w:rPr>
      </w:pPr>
      <w:r w:rsidRPr="008D5BEB">
        <w:rPr>
          <w:rFonts w:asciiTheme="minorHAnsi" w:hAnsiTheme="minorHAnsi" w:cstheme="minorHAnsi"/>
          <w:sz w:val="24"/>
          <w:szCs w:val="24"/>
        </w:rPr>
        <w:t>Para ello, l</w:t>
      </w:r>
      <w:r w:rsidR="00B42726" w:rsidRPr="008D5BEB">
        <w:rPr>
          <w:rFonts w:asciiTheme="minorHAnsi" w:hAnsiTheme="minorHAnsi" w:cstheme="minorHAnsi"/>
          <w:sz w:val="24"/>
          <w:szCs w:val="24"/>
        </w:rPr>
        <w:t>os directivos, profesores y todo el personal de apoyo deben reunir los requisitos y condiciones que estén acordes con los valores que se quieren formar en los egresados de la universidad cubana, esto hace que la gestión del recurso humano se considere un proceso integrante del sistema de Gestión de Calidad que se fundamenta.</w:t>
      </w:r>
    </w:p>
    <w:p w:rsidR="0000151D" w:rsidRPr="008D5BEB" w:rsidRDefault="00903678" w:rsidP="0000151D">
      <w:pPr>
        <w:jc w:val="both"/>
        <w:rPr>
          <w:rFonts w:asciiTheme="minorHAnsi" w:hAnsiTheme="minorHAnsi" w:cstheme="minorHAnsi"/>
          <w:bCs/>
          <w:sz w:val="24"/>
          <w:szCs w:val="24"/>
        </w:rPr>
      </w:pPr>
      <w:r w:rsidRPr="008D5BEB">
        <w:rPr>
          <w:rFonts w:asciiTheme="minorHAnsi" w:hAnsiTheme="minorHAnsi" w:cstheme="minorHAnsi"/>
          <w:sz w:val="24"/>
          <w:szCs w:val="24"/>
        </w:rPr>
        <w:t xml:space="preserve">Como parte del </w:t>
      </w:r>
      <w:r w:rsidR="00341FEE" w:rsidRPr="008D5BEB">
        <w:rPr>
          <w:rFonts w:asciiTheme="minorHAnsi" w:hAnsiTheme="minorHAnsi" w:cstheme="minorHAnsi"/>
          <w:sz w:val="24"/>
          <w:szCs w:val="24"/>
        </w:rPr>
        <w:t>sistema de gestión para asegurar la calidad del proceso de formación del profesional</w:t>
      </w:r>
      <w:r w:rsidRPr="008D5BEB">
        <w:rPr>
          <w:rFonts w:asciiTheme="minorHAnsi" w:hAnsiTheme="minorHAnsi" w:cstheme="minorHAnsi"/>
          <w:sz w:val="24"/>
          <w:szCs w:val="24"/>
        </w:rPr>
        <w:t>, se perfecciona la gestión del trabajo metodológico</w:t>
      </w:r>
      <w:r w:rsidR="0000151D" w:rsidRPr="008D5BEB">
        <w:rPr>
          <w:rFonts w:asciiTheme="minorHAnsi" w:hAnsiTheme="minorHAnsi" w:cstheme="minorHAnsi"/>
          <w:sz w:val="24"/>
          <w:szCs w:val="24"/>
        </w:rPr>
        <w:t xml:space="preserve">, tomando como punto de partida la </w:t>
      </w:r>
      <w:r w:rsidR="0000151D" w:rsidRPr="008D5BEB">
        <w:rPr>
          <w:rFonts w:asciiTheme="minorHAnsi" w:hAnsiTheme="minorHAnsi" w:cstheme="minorHAnsi"/>
          <w:bCs/>
          <w:sz w:val="24"/>
          <w:szCs w:val="24"/>
        </w:rPr>
        <w:t>RESOLUCIÓN No. 210/07-</w:t>
      </w:r>
      <w:r w:rsidR="0000151D" w:rsidRPr="008D5BEB">
        <w:rPr>
          <w:rFonts w:asciiTheme="minorHAnsi" w:hAnsiTheme="minorHAnsi" w:cstheme="minorHAnsi"/>
          <w:sz w:val="24"/>
          <w:szCs w:val="24"/>
          <w:lang w:val="es-MX"/>
        </w:rPr>
        <w:t xml:space="preserve">Reglamento para el Trabajo Docente y Metodológico en la educación superior, que plantea: </w:t>
      </w:r>
      <w:r w:rsidR="0000151D" w:rsidRPr="008D5BEB">
        <w:rPr>
          <w:rFonts w:asciiTheme="minorHAnsi" w:hAnsiTheme="minorHAnsi" w:cstheme="minorHAnsi"/>
          <w:bCs/>
          <w:sz w:val="24"/>
          <w:szCs w:val="24"/>
        </w:rPr>
        <w:t xml:space="preserve">“El trabajo metodológico se concreta, fundamentalmente, en el desarrollo con calidad del proceso docente educativo, logrando una adecuada integración de las clases con la actividad investigativa y laboral, así como con las tareas de alto impacto social y demás tareas de carácter extracurricular que cumplen los estudiantes. </w:t>
      </w:r>
    </w:p>
    <w:p w:rsidR="0000151D" w:rsidRPr="008D5BEB" w:rsidRDefault="0000151D" w:rsidP="0000151D">
      <w:pPr>
        <w:jc w:val="both"/>
        <w:rPr>
          <w:rFonts w:asciiTheme="minorHAnsi" w:hAnsiTheme="minorHAnsi" w:cstheme="minorHAnsi"/>
          <w:bCs/>
          <w:sz w:val="24"/>
          <w:szCs w:val="24"/>
        </w:rPr>
      </w:pPr>
      <w:r w:rsidRPr="008D5BEB">
        <w:rPr>
          <w:rFonts w:asciiTheme="minorHAnsi" w:hAnsiTheme="minorHAnsi" w:cstheme="minorHAnsi"/>
          <w:bCs/>
          <w:sz w:val="24"/>
          <w:szCs w:val="24"/>
        </w:rPr>
        <w:lastRenderedPageBreak/>
        <w:t>Las funciones principales del trabajo metodológico son la planificación, la organización, la regulación y el control del proceso docente educativo. El adecuado desempeño de estas funciones, que tienen como sustento esencial lo didáctico,  garantiza el eficiente desarrollo del proceso docente educativo.”</w:t>
      </w:r>
    </w:p>
    <w:p w:rsidR="00341FEE" w:rsidRPr="008D5BEB" w:rsidRDefault="00A90477" w:rsidP="00341FEE">
      <w:pPr>
        <w:jc w:val="both"/>
        <w:rPr>
          <w:rFonts w:asciiTheme="minorHAnsi" w:hAnsiTheme="minorHAnsi" w:cstheme="minorHAnsi"/>
          <w:sz w:val="24"/>
          <w:szCs w:val="24"/>
        </w:rPr>
      </w:pPr>
      <w:r w:rsidRPr="008D5BEB">
        <w:rPr>
          <w:rFonts w:asciiTheme="minorHAnsi" w:hAnsiTheme="minorHAnsi" w:cstheme="minorHAnsi"/>
          <w:sz w:val="24"/>
          <w:szCs w:val="24"/>
        </w:rPr>
        <w:t xml:space="preserve">El perfeccionamiento de esta labor conduce  a </w:t>
      </w:r>
      <w:r w:rsidR="0000151D" w:rsidRPr="008D5BEB">
        <w:rPr>
          <w:rFonts w:asciiTheme="minorHAnsi" w:hAnsiTheme="minorHAnsi" w:cstheme="minorHAnsi"/>
          <w:sz w:val="24"/>
          <w:szCs w:val="24"/>
        </w:rPr>
        <w:t>posibilit</w:t>
      </w:r>
      <w:r w:rsidRPr="008D5BEB">
        <w:rPr>
          <w:rFonts w:asciiTheme="minorHAnsi" w:hAnsiTheme="minorHAnsi" w:cstheme="minorHAnsi"/>
          <w:sz w:val="24"/>
          <w:szCs w:val="24"/>
        </w:rPr>
        <w:t>ar</w:t>
      </w:r>
      <w:r w:rsidR="00341FEE" w:rsidRPr="008D5BEB">
        <w:rPr>
          <w:rFonts w:asciiTheme="minorHAnsi" w:hAnsiTheme="minorHAnsi" w:cstheme="minorHAnsi"/>
          <w:sz w:val="24"/>
          <w:szCs w:val="24"/>
        </w:rPr>
        <w:t xml:space="preserve"> la formación integral de los estudiantes universitarios en el centro, </w:t>
      </w:r>
      <w:r w:rsidR="0000151D" w:rsidRPr="008D5BEB">
        <w:rPr>
          <w:rFonts w:asciiTheme="minorHAnsi" w:hAnsiTheme="minorHAnsi" w:cstheme="minorHAnsi"/>
          <w:sz w:val="24"/>
          <w:szCs w:val="24"/>
        </w:rPr>
        <w:t>y</w:t>
      </w:r>
      <w:r w:rsidR="00341FEE" w:rsidRPr="008D5BEB">
        <w:rPr>
          <w:rFonts w:asciiTheme="minorHAnsi" w:hAnsiTheme="minorHAnsi" w:cstheme="minorHAnsi"/>
          <w:sz w:val="24"/>
          <w:szCs w:val="24"/>
        </w:rPr>
        <w:t xml:space="preserve"> garantice en los mismos una sólida cultura política, ideológica y social humanística y una elevada competencia profesional, para defender la revolución en el campo de las ideas y cumplir cualquier tarea que se les encomiende</w:t>
      </w:r>
    </w:p>
    <w:p w:rsidR="000B307C" w:rsidRPr="008D5BEB" w:rsidRDefault="007F3A64" w:rsidP="00341FEE">
      <w:pPr>
        <w:jc w:val="both"/>
        <w:rPr>
          <w:rFonts w:asciiTheme="minorHAnsi" w:hAnsiTheme="minorHAnsi" w:cstheme="minorHAnsi"/>
          <w:bCs/>
          <w:sz w:val="24"/>
          <w:szCs w:val="24"/>
          <w:lang w:val="es-UY"/>
        </w:rPr>
      </w:pPr>
      <w:r w:rsidRPr="008D5BEB">
        <w:rPr>
          <w:rFonts w:asciiTheme="minorHAnsi" w:hAnsiTheme="minorHAnsi" w:cstheme="minorHAnsi"/>
          <w:sz w:val="24"/>
          <w:szCs w:val="24"/>
          <w:lang w:val="es-UY"/>
        </w:rPr>
        <w:t>Objetivo</w:t>
      </w:r>
      <w:r w:rsidR="002A4137" w:rsidRPr="008D5BEB">
        <w:rPr>
          <w:rFonts w:asciiTheme="minorHAnsi" w:hAnsiTheme="minorHAnsi" w:cstheme="minorHAnsi"/>
          <w:sz w:val="24"/>
          <w:szCs w:val="24"/>
          <w:lang w:val="es-UY"/>
        </w:rPr>
        <w:t>:</w:t>
      </w:r>
      <w:r w:rsidR="002A4137" w:rsidRPr="008D5BEB">
        <w:rPr>
          <w:rFonts w:asciiTheme="minorHAnsi" w:hAnsiTheme="minorHAnsi" w:cstheme="minorHAnsi"/>
          <w:sz w:val="24"/>
          <w:szCs w:val="24"/>
        </w:rPr>
        <w:t xml:space="preserve"> Elaborar</w:t>
      </w:r>
      <w:r w:rsidR="000B307C" w:rsidRPr="008D5BEB">
        <w:rPr>
          <w:rFonts w:asciiTheme="minorHAnsi" w:hAnsiTheme="minorHAnsi" w:cstheme="minorHAnsi"/>
          <w:sz w:val="24"/>
          <w:szCs w:val="24"/>
        </w:rPr>
        <w:t xml:space="preserve"> una propuesta de perfeccionamiento de la gestión del trabajo metodológico de la carrera o disciplina relacionada con la gestión que realiza, definiendo las acciones a implementar para elevar los resultados.</w:t>
      </w:r>
    </w:p>
    <w:p w:rsidR="000B307C" w:rsidRPr="008D5BEB" w:rsidRDefault="00EE25D1" w:rsidP="00341FEE">
      <w:pPr>
        <w:jc w:val="both"/>
        <w:rPr>
          <w:rFonts w:asciiTheme="minorHAnsi" w:hAnsiTheme="minorHAnsi" w:cstheme="minorHAnsi"/>
          <w:sz w:val="24"/>
          <w:szCs w:val="24"/>
        </w:rPr>
      </w:pPr>
      <w:r w:rsidRPr="008D5BEB">
        <w:rPr>
          <w:rFonts w:asciiTheme="minorHAnsi" w:hAnsiTheme="minorHAnsi" w:cstheme="minorHAnsi"/>
          <w:sz w:val="24"/>
          <w:szCs w:val="24"/>
        </w:rPr>
        <w:t xml:space="preserve">Contenido: </w:t>
      </w:r>
      <w:r w:rsidR="000B307C" w:rsidRPr="008D5BEB">
        <w:rPr>
          <w:rFonts w:asciiTheme="minorHAnsi" w:hAnsiTheme="minorHAnsi" w:cstheme="minorHAnsi"/>
          <w:sz w:val="24"/>
          <w:szCs w:val="24"/>
        </w:rPr>
        <w:t>Características del trabajo metodológico. Marco legal. Determinación de problemas didáctico-metodológicos. Planes de trabajo metodológico, su ejecución y control.</w:t>
      </w:r>
    </w:p>
    <w:p w:rsidR="007F3A64" w:rsidRPr="008D5BEB" w:rsidRDefault="007F3A64" w:rsidP="00341FEE">
      <w:pPr>
        <w:jc w:val="both"/>
        <w:rPr>
          <w:rFonts w:asciiTheme="minorHAnsi" w:hAnsiTheme="minorHAnsi" w:cstheme="minorHAnsi"/>
          <w:sz w:val="24"/>
          <w:szCs w:val="24"/>
          <w:lang w:val="es-UY"/>
        </w:rPr>
      </w:pPr>
      <w:r w:rsidRPr="008D5BEB">
        <w:rPr>
          <w:rFonts w:asciiTheme="minorHAnsi" w:hAnsiTheme="minorHAnsi" w:cstheme="minorHAnsi"/>
          <w:sz w:val="24"/>
          <w:szCs w:val="24"/>
          <w:lang w:val="es-UY"/>
        </w:rPr>
        <w:t>Temas a abordar:</w:t>
      </w:r>
    </w:p>
    <w:p w:rsidR="000B2413" w:rsidRPr="008D5BEB" w:rsidRDefault="007F3A64" w:rsidP="00341FEE">
      <w:pPr>
        <w:numPr>
          <w:ilvl w:val="0"/>
          <w:numId w:val="3"/>
        </w:numPr>
        <w:jc w:val="both"/>
        <w:rPr>
          <w:rFonts w:asciiTheme="minorHAnsi" w:hAnsiTheme="minorHAnsi" w:cstheme="minorHAnsi"/>
          <w:bCs/>
          <w:sz w:val="24"/>
          <w:szCs w:val="24"/>
          <w:lang w:val="es-UY"/>
        </w:rPr>
      </w:pPr>
      <w:r w:rsidRPr="008D5BEB">
        <w:rPr>
          <w:rFonts w:asciiTheme="minorHAnsi" w:hAnsiTheme="minorHAnsi" w:cstheme="minorHAnsi"/>
          <w:bCs/>
          <w:sz w:val="24"/>
          <w:szCs w:val="24"/>
          <w:lang w:val="es-UY"/>
        </w:rPr>
        <w:t xml:space="preserve">El sistema de trabajo de la educación superior. </w:t>
      </w:r>
      <w:r w:rsidR="000B2413" w:rsidRPr="008D5BEB">
        <w:rPr>
          <w:rFonts w:asciiTheme="minorHAnsi" w:hAnsiTheme="minorHAnsi" w:cstheme="minorHAnsi"/>
          <w:bCs/>
          <w:sz w:val="24"/>
          <w:szCs w:val="24"/>
        </w:rPr>
        <w:t>RESOLUCIÓN No. 210/07</w:t>
      </w:r>
      <w:r w:rsidR="000B2413" w:rsidRPr="008D5BEB">
        <w:rPr>
          <w:rFonts w:asciiTheme="minorHAnsi" w:hAnsiTheme="minorHAnsi" w:cstheme="minorHAnsi"/>
          <w:sz w:val="24"/>
          <w:szCs w:val="24"/>
          <w:lang w:val="es-MX"/>
        </w:rPr>
        <w:t>Reglamento para el Trabajo Docente y Metodológico en la educación superior.</w:t>
      </w:r>
      <w:r w:rsidRPr="008D5BEB">
        <w:rPr>
          <w:rFonts w:asciiTheme="minorHAnsi" w:hAnsiTheme="minorHAnsi" w:cstheme="minorHAnsi"/>
          <w:bCs/>
          <w:sz w:val="24"/>
          <w:szCs w:val="24"/>
          <w:lang w:val="es-UY"/>
        </w:rPr>
        <w:t>Gestión didáctica del proceso de formación: el trabajo metodológico. Niveles organizativos, formas y tipos.</w:t>
      </w:r>
    </w:p>
    <w:p w:rsidR="00AA0774" w:rsidRPr="008D5BEB" w:rsidRDefault="000B2413" w:rsidP="00A90477">
      <w:pPr>
        <w:numPr>
          <w:ilvl w:val="0"/>
          <w:numId w:val="3"/>
        </w:numPr>
        <w:jc w:val="both"/>
        <w:rPr>
          <w:rFonts w:asciiTheme="minorHAnsi" w:hAnsiTheme="minorHAnsi" w:cstheme="minorHAnsi"/>
          <w:bCs/>
          <w:sz w:val="24"/>
          <w:szCs w:val="24"/>
        </w:rPr>
      </w:pPr>
      <w:r w:rsidRPr="008D5BEB">
        <w:rPr>
          <w:rFonts w:asciiTheme="minorHAnsi" w:hAnsiTheme="minorHAnsi" w:cstheme="minorHAnsi"/>
          <w:bCs/>
          <w:sz w:val="24"/>
          <w:szCs w:val="24"/>
          <w:lang w:val="es-UY"/>
        </w:rPr>
        <w:t xml:space="preserve">Indicadores de calidad: </w:t>
      </w:r>
      <w:r w:rsidRPr="008D5BEB">
        <w:rPr>
          <w:rFonts w:asciiTheme="minorHAnsi" w:hAnsiTheme="minorHAnsi" w:cstheme="minorHAnsi"/>
          <w:bCs/>
          <w:sz w:val="24"/>
          <w:szCs w:val="24"/>
        </w:rPr>
        <w:t xml:space="preserve">del trabajo docente metodológico, de las clases, </w:t>
      </w:r>
      <w:r w:rsidRPr="008D5BEB">
        <w:rPr>
          <w:rFonts w:asciiTheme="minorHAnsi" w:hAnsiTheme="minorHAnsi" w:cstheme="minorHAnsi"/>
          <w:bCs/>
          <w:sz w:val="24"/>
          <w:szCs w:val="24"/>
          <w:lang w:val="es-MX"/>
        </w:rPr>
        <w:t>de la Actividad Investigativa Laboral</w:t>
      </w:r>
      <w:r w:rsidRPr="008D5BEB">
        <w:rPr>
          <w:rFonts w:asciiTheme="minorHAnsi" w:hAnsiTheme="minorHAnsi" w:cstheme="minorHAnsi"/>
          <w:bCs/>
          <w:sz w:val="24"/>
          <w:szCs w:val="24"/>
        </w:rPr>
        <w:t xml:space="preserve">, </w:t>
      </w:r>
      <w:r w:rsidRPr="008D5BEB">
        <w:rPr>
          <w:rFonts w:asciiTheme="minorHAnsi" w:hAnsiTheme="minorHAnsi" w:cstheme="minorHAnsi"/>
          <w:bCs/>
          <w:sz w:val="24"/>
          <w:szCs w:val="24"/>
          <w:lang w:val="es-MX"/>
        </w:rPr>
        <w:t xml:space="preserve">del Aseguramiento Bibliográfico, de la Computación y las TIC, </w:t>
      </w:r>
      <w:r w:rsidR="004C1F04" w:rsidRPr="008D5BEB">
        <w:rPr>
          <w:rFonts w:asciiTheme="minorHAnsi" w:hAnsiTheme="minorHAnsi" w:cstheme="minorHAnsi"/>
          <w:bCs/>
          <w:sz w:val="24"/>
          <w:szCs w:val="24"/>
          <w:lang w:val="es-MX"/>
        </w:rPr>
        <w:t>de la Preparación para la Defensa</w:t>
      </w:r>
      <w:r w:rsidR="00A90477" w:rsidRPr="008D5BEB">
        <w:rPr>
          <w:rFonts w:asciiTheme="minorHAnsi" w:hAnsiTheme="minorHAnsi" w:cstheme="minorHAnsi"/>
          <w:bCs/>
          <w:sz w:val="24"/>
          <w:szCs w:val="24"/>
          <w:lang w:val="es-MX"/>
        </w:rPr>
        <w:t>.</w:t>
      </w:r>
    </w:p>
    <w:p w:rsidR="007F3A64" w:rsidRPr="008D5BEB" w:rsidRDefault="007F3A64" w:rsidP="00341FEE">
      <w:pPr>
        <w:numPr>
          <w:ilvl w:val="0"/>
          <w:numId w:val="3"/>
        </w:numPr>
        <w:jc w:val="both"/>
        <w:rPr>
          <w:rFonts w:asciiTheme="minorHAnsi" w:hAnsiTheme="minorHAnsi" w:cstheme="minorHAnsi"/>
          <w:bCs/>
          <w:sz w:val="24"/>
          <w:szCs w:val="24"/>
          <w:lang w:val="es-UY"/>
        </w:rPr>
      </w:pPr>
      <w:r w:rsidRPr="008D5BEB">
        <w:rPr>
          <w:rFonts w:asciiTheme="minorHAnsi" w:hAnsiTheme="minorHAnsi" w:cstheme="minorHAnsi"/>
          <w:bCs/>
          <w:sz w:val="24"/>
          <w:szCs w:val="24"/>
          <w:lang w:val="es-UY"/>
        </w:rPr>
        <w:t>Características del trabajo metodológico en el proceso docente. Enfoque en sistema. Labor metodológica colectiva e individual.</w:t>
      </w:r>
      <w:r w:rsidR="000B2413" w:rsidRPr="008D5BEB">
        <w:rPr>
          <w:rFonts w:asciiTheme="minorHAnsi" w:hAnsiTheme="minorHAnsi" w:cstheme="minorHAnsi"/>
          <w:bCs/>
          <w:sz w:val="24"/>
          <w:szCs w:val="24"/>
          <w:lang w:val="es-UY"/>
        </w:rPr>
        <w:t xml:space="preserve"> El Plan de trabajo metodológico</w:t>
      </w:r>
      <w:r w:rsidR="004C1F04" w:rsidRPr="008D5BEB">
        <w:rPr>
          <w:rFonts w:asciiTheme="minorHAnsi" w:hAnsiTheme="minorHAnsi" w:cstheme="minorHAnsi"/>
          <w:bCs/>
          <w:sz w:val="24"/>
          <w:szCs w:val="24"/>
          <w:lang w:val="es-UY"/>
        </w:rPr>
        <w:t>, su ejecución y control.</w:t>
      </w:r>
    </w:p>
    <w:p w:rsidR="007F3A64" w:rsidRPr="008D5BEB" w:rsidRDefault="007F3A64" w:rsidP="00341FEE">
      <w:pPr>
        <w:numPr>
          <w:ilvl w:val="0"/>
          <w:numId w:val="3"/>
        </w:numPr>
        <w:jc w:val="both"/>
        <w:rPr>
          <w:rFonts w:asciiTheme="minorHAnsi" w:hAnsiTheme="minorHAnsi" w:cstheme="minorHAnsi"/>
          <w:bCs/>
          <w:sz w:val="24"/>
          <w:szCs w:val="24"/>
          <w:lang w:val="es-UY"/>
        </w:rPr>
      </w:pPr>
      <w:r w:rsidRPr="008D5BEB">
        <w:rPr>
          <w:rFonts w:asciiTheme="minorHAnsi" w:hAnsiTheme="minorHAnsi" w:cstheme="minorHAnsi"/>
          <w:bCs/>
          <w:sz w:val="24"/>
          <w:szCs w:val="24"/>
          <w:lang w:val="es-UY"/>
        </w:rPr>
        <w:t>El trabajo metodológico en función de las ideas rectoras  del proceso de formación: educar desde la instrucción y el vínculo con los modos de actuación del profesional.</w:t>
      </w:r>
      <w:r w:rsidR="00A90477" w:rsidRPr="008D5BEB">
        <w:rPr>
          <w:rFonts w:asciiTheme="minorHAnsi" w:hAnsiTheme="minorHAnsi" w:cstheme="minorHAnsi"/>
          <w:bCs/>
          <w:sz w:val="24"/>
          <w:szCs w:val="24"/>
          <w:lang w:val="es-ES_tradnl"/>
        </w:rPr>
        <w:t>Desarrollo de las investigaciones pedagógicas.</w:t>
      </w:r>
    </w:p>
    <w:p w:rsidR="007F3A64" w:rsidRPr="008D5BEB" w:rsidRDefault="007F3A64" w:rsidP="00341FEE">
      <w:pPr>
        <w:numPr>
          <w:ilvl w:val="0"/>
          <w:numId w:val="3"/>
        </w:numPr>
        <w:jc w:val="both"/>
        <w:rPr>
          <w:rFonts w:asciiTheme="minorHAnsi" w:hAnsiTheme="minorHAnsi" w:cstheme="minorHAnsi"/>
          <w:bCs/>
          <w:sz w:val="24"/>
          <w:szCs w:val="24"/>
          <w:lang w:val="es-UY"/>
        </w:rPr>
      </w:pPr>
      <w:r w:rsidRPr="008D5BEB">
        <w:rPr>
          <w:rFonts w:asciiTheme="minorHAnsi" w:hAnsiTheme="minorHAnsi" w:cstheme="minorHAnsi"/>
          <w:bCs/>
          <w:sz w:val="24"/>
          <w:szCs w:val="24"/>
          <w:lang w:val="es-UY"/>
        </w:rPr>
        <w:t xml:space="preserve">Especificidades del trabajo metodológico en la modalidad semipresencial. La Tutoría. La clase encuentro.  La orientación del trabajo independiente. Ayudas pedagógicas. </w:t>
      </w:r>
    </w:p>
    <w:p w:rsidR="007F3A64" w:rsidRPr="008D5BEB" w:rsidRDefault="007F3A64" w:rsidP="00341FEE">
      <w:pPr>
        <w:jc w:val="both"/>
        <w:rPr>
          <w:rFonts w:asciiTheme="minorHAnsi" w:hAnsiTheme="minorHAnsi" w:cstheme="minorHAnsi"/>
          <w:bCs/>
          <w:sz w:val="24"/>
          <w:szCs w:val="24"/>
          <w:lang w:val="es-UY"/>
        </w:rPr>
      </w:pPr>
    </w:p>
    <w:p w:rsidR="007F3A64" w:rsidRPr="008D5BEB" w:rsidRDefault="007F3A64" w:rsidP="00341FEE">
      <w:pPr>
        <w:jc w:val="both"/>
        <w:rPr>
          <w:rFonts w:asciiTheme="minorHAnsi" w:hAnsiTheme="minorHAnsi" w:cstheme="minorHAnsi"/>
          <w:sz w:val="24"/>
          <w:szCs w:val="24"/>
          <w:lang w:val="es-UY"/>
        </w:rPr>
      </w:pPr>
      <w:r w:rsidRPr="008D5BEB">
        <w:rPr>
          <w:rFonts w:asciiTheme="minorHAnsi" w:hAnsiTheme="minorHAnsi" w:cstheme="minorHAnsi"/>
          <w:sz w:val="24"/>
          <w:szCs w:val="24"/>
          <w:lang w:val="es-UY"/>
        </w:rPr>
        <w:t>Duración y créditos:</w:t>
      </w:r>
    </w:p>
    <w:p w:rsidR="007F3A64" w:rsidRPr="008D5BEB" w:rsidRDefault="007F3A64" w:rsidP="00341FEE">
      <w:pPr>
        <w:jc w:val="both"/>
        <w:rPr>
          <w:rFonts w:asciiTheme="minorHAnsi" w:hAnsiTheme="minorHAnsi" w:cstheme="minorHAnsi"/>
          <w:bCs/>
          <w:sz w:val="24"/>
          <w:szCs w:val="24"/>
          <w:lang w:val="es-UY"/>
        </w:rPr>
      </w:pPr>
      <w:r w:rsidRPr="008D5BEB">
        <w:rPr>
          <w:rFonts w:asciiTheme="minorHAnsi" w:hAnsiTheme="minorHAnsi" w:cstheme="minorHAnsi"/>
          <w:bCs/>
          <w:sz w:val="24"/>
          <w:szCs w:val="24"/>
          <w:lang w:val="es-UY"/>
        </w:rPr>
        <w:lastRenderedPageBreak/>
        <w:t xml:space="preserve">Total de horas: </w:t>
      </w:r>
      <w:r w:rsidR="004C1F04" w:rsidRPr="008D5BEB">
        <w:rPr>
          <w:rFonts w:asciiTheme="minorHAnsi" w:hAnsiTheme="minorHAnsi" w:cstheme="minorHAnsi"/>
          <w:bCs/>
          <w:sz w:val="24"/>
          <w:szCs w:val="24"/>
          <w:lang w:val="es-UY"/>
        </w:rPr>
        <w:t>144</w:t>
      </w:r>
    </w:p>
    <w:p w:rsidR="007F3A64" w:rsidRPr="008D5BEB" w:rsidRDefault="007F3A64" w:rsidP="00341FEE">
      <w:pPr>
        <w:jc w:val="both"/>
        <w:rPr>
          <w:rFonts w:asciiTheme="minorHAnsi" w:hAnsiTheme="minorHAnsi" w:cstheme="minorHAnsi"/>
          <w:bCs/>
          <w:sz w:val="24"/>
          <w:szCs w:val="24"/>
          <w:lang w:val="es-UY"/>
        </w:rPr>
      </w:pPr>
      <w:r w:rsidRPr="008D5BEB">
        <w:rPr>
          <w:rFonts w:asciiTheme="minorHAnsi" w:hAnsiTheme="minorHAnsi" w:cstheme="minorHAnsi"/>
          <w:bCs/>
          <w:sz w:val="24"/>
          <w:szCs w:val="24"/>
          <w:lang w:val="es-UY"/>
        </w:rPr>
        <w:t xml:space="preserve">Horas lectivas: </w:t>
      </w:r>
      <w:r w:rsidR="00447825" w:rsidRPr="008D5BEB">
        <w:rPr>
          <w:rFonts w:asciiTheme="minorHAnsi" w:hAnsiTheme="minorHAnsi" w:cstheme="minorHAnsi"/>
          <w:bCs/>
          <w:sz w:val="24"/>
          <w:szCs w:val="24"/>
          <w:lang w:val="es-UY"/>
        </w:rPr>
        <w:t>24</w:t>
      </w:r>
    </w:p>
    <w:p w:rsidR="007F3A64" w:rsidRPr="008D5BEB" w:rsidRDefault="007F3A64" w:rsidP="00341FEE">
      <w:pPr>
        <w:jc w:val="both"/>
        <w:rPr>
          <w:rFonts w:asciiTheme="minorHAnsi" w:hAnsiTheme="minorHAnsi" w:cstheme="minorHAnsi"/>
          <w:bCs/>
          <w:sz w:val="24"/>
          <w:szCs w:val="24"/>
          <w:lang w:val="es-UY"/>
        </w:rPr>
      </w:pPr>
      <w:r w:rsidRPr="008D5BEB">
        <w:rPr>
          <w:rFonts w:asciiTheme="minorHAnsi" w:hAnsiTheme="minorHAnsi" w:cstheme="minorHAnsi"/>
          <w:bCs/>
          <w:sz w:val="24"/>
          <w:szCs w:val="24"/>
          <w:lang w:val="es-UY"/>
        </w:rPr>
        <w:t xml:space="preserve">Horas de Trabajo Independiente: </w:t>
      </w:r>
      <w:r w:rsidR="00447825" w:rsidRPr="008D5BEB">
        <w:rPr>
          <w:rFonts w:asciiTheme="minorHAnsi" w:hAnsiTheme="minorHAnsi" w:cstheme="minorHAnsi"/>
          <w:bCs/>
          <w:sz w:val="24"/>
          <w:szCs w:val="24"/>
          <w:lang w:val="es-UY"/>
        </w:rPr>
        <w:t>120</w:t>
      </w:r>
    </w:p>
    <w:p w:rsidR="007F3A64" w:rsidRPr="008D5BEB" w:rsidRDefault="007F3A64" w:rsidP="00341FEE">
      <w:pPr>
        <w:jc w:val="both"/>
        <w:rPr>
          <w:rFonts w:asciiTheme="minorHAnsi" w:hAnsiTheme="minorHAnsi" w:cstheme="minorHAnsi"/>
          <w:bCs/>
          <w:sz w:val="24"/>
          <w:szCs w:val="24"/>
          <w:lang w:val="es-UY"/>
        </w:rPr>
      </w:pPr>
      <w:r w:rsidRPr="008D5BEB">
        <w:rPr>
          <w:rFonts w:asciiTheme="minorHAnsi" w:hAnsiTheme="minorHAnsi" w:cstheme="minorHAnsi"/>
          <w:bCs/>
          <w:sz w:val="24"/>
          <w:szCs w:val="24"/>
          <w:lang w:val="es-UY"/>
        </w:rPr>
        <w:t xml:space="preserve">Créditos: </w:t>
      </w:r>
      <w:r w:rsidR="00447825" w:rsidRPr="008D5BEB">
        <w:rPr>
          <w:rFonts w:asciiTheme="minorHAnsi" w:hAnsiTheme="minorHAnsi" w:cstheme="minorHAnsi"/>
          <w:bCs/>
          <w:sz w:val="24"/>
          <w:szCs w:val="24"/>
          <w:lang w:val="es-UY"/>
        </w:rPr>
        <w:t>3</w:t>
      </w:r>
    </w:p>
    <w:p w:rsidR="007F3A64" w:rsidRPr="008D5BEB" w:rsidRDefault="007F3A64" w:rsidP="00341FEE">
      <w:pPr>
        <w:jc w:val="both"/>
        <w:rPr>
          <w:rFonts w:asciiTheme="minorHAnsi" w:hAnsiTheme="minorHAnsi" w:cstheme="minorHAnsi"/>
          <w:bCs/>
          <w:sz w:val="24"/>
          <w:szCs w:val="24"/>
        </w:rPr>
      </w:pPr>
      <w:r w:rsidRPr="008D5BEB">
        <w:rPr>
          <w:rFonts w:asciiTheme="minorHAnsi" w:hAnsiTheme="minorHAnsi" w:cstheme="minorHAnsi"/>
          <w:bCs/>
          <w:sz w:val="24"/>
          <w:szCs w:val="24"/>
        </w:rPr>
        <w:t>Habilidades implicadas:</w:t>
      </w:r>
    </w:p>
    <w:p w:rsidR="00447825" w:rsidRPr="008D5BEB" w:rsidRDefault="00447825" w:rsidP="00341FEE">
      <w:pPr>
        <w:numPr>
          <w:ilvl w:val="0"/>
          <w:numId w:val="2"/>
        </w:numPr>
        <w:jc w:val="both"/>
        <w:rPr>
          <w:rFonts w:asciiTheme="minorHAnsi" w:hAnsiTheme="minorHAnsi" w:cstheme="minorHAnsi"/>
          <w:sz w:val="24"/>
          <w:szCs w:val="24"/>
        </w:rPr>
      </w:pPr>
      <w:r w:rsidRPr="008D5BEB">
        <w:rPr>
          <w:rFonts w:asciiTheme="minorHAnsi" w:hAnsiTheme="minorHAnsi" w:cstheme="minorHAnsi"/>
          <w:bCs/>
          <w:sz w:val="24"/>
          <w:szCs w:val="24"/>
        </w:rPr>
        <w:t>Caracterización</w:t>
      </w:r>
      <w:r w:rsidRPr="008D5BEB">
        <w:rPr>
          <w:rFonts w:asciiTheme="minorHAnsi" w:hAnsiTheme="minorHAnsi" w:cstheme="minorHAnsi"/>
          <w:sz w:val="24"/>
          <w:szCs w:val="24"/>
        </w:rPr>
        <w:t xml:space="preserve"> de los elementos esenciales del trabajo metodológico. </w:t>
      </w:r>
    </w:p>
    <w:p w:rsidR="007F3A64" w:rsidRPr="008D5BEB" w:rsidRDefault="00447825" w:rsidP="00341FEE">
      <w:pPr>
        <w:numPr>
          <w:ilvl w:val="0"/>
          <w:numId w:val="2"/>
        </w:numPr>
        <w:jc w:val="both"/>
        <w:rPr>
          <w:rFonts w:asciiTheme="minorHAnsi" w:hAnsiTheme="minorHAnsi" w:cstheme="minorHAnsi"/>
          <w:sz w:val="24"/>
          <w:szCs w:val="24"/>
        </w:rPr>
      </w:pPr>
      <w:r w:rsidRPr="008D5BEB">
        <w:rPr>
          <w:rFonts w:asciiTheme="minorHAnsi" w:hAnsiTheme="minorHAnsi" w:cstheme="minorHAnsi"/>
          <w:sz w:val="24"/>
          <w:szCs w:val="24"/>
        </w:rPr>
        <w:t>Elaboración de  una propuesta de perfeccionamiento de la gestión del trabajo metodológico de la carrera.</w:t>
      </w:r>
    </w:p>
    <w:p w:rsidR="007F3A64" w:rsidRPr="008D5BEB" w:rsidRDefault="007F3A64" w:rsidP="00513059">
      <w:pPr>
        <w:jc w:val="both"/>
        <w:rPr>
          <w:rFonts w:asciiTheme="minorHAnsi" w:hAnsiTheme="minorHAnsi" w:cstheme="minorHAnsi"/>
          <w:sz w:val="24"/>
          <w:szCs w:val="24"/>
          <w:lang w:val="es-UY"/>
        </w:rPr>
      </w:pPr>
      <w:r w:rsidRPr="008D5BEB">
        <w:rPr>
          <w:rFonts w:asciiTheme="minorHAnsi" w:hAnsiTheme="minorHAnsi" w:cstheme="minorHAnsi"/>
          <w:sz w:val="24"/>
          <w:szCs w:val="24"/>
          <w:lang w:val="es-UY"/>
        </w:rPr>
        <w:t xml:space="preserve">Formas de Evaluación del </w:t>
      </w:r>
      <w:r w:rsidR="002A4137">
        <w:rPr>
          <w:rFonts w:asciiTheme="minorHAnsi" w:hAnsiTheme="minorHAnsi" w:cstheme="minorHAnsi"/>
          <w:sz w:val="24"/>
          <w:szCs w:val="24"/>
          <w:lang w:val="es-UY"/>
        </w:rPr>
        <w:t>curso</w:t>
      </w:r>
      <w:r w:rsidRPr="008D5BEB">
        <w:rPr>
          <w:rFonts w:asciiTheme="minorHAnsi" w:hAnsiTheme="minorHAnsi" w:cstheme="minorHAnsi"/>
          <w:sz w:val="24"/>
          <w:szCs w:val="24"/>
          <w:lang w:val="es-UY"/>
        </w:rPr>
        <w:t>:</w:t>
      </w:r>
    </w:p>
    <w:p w:rsidR="007F3A64" w:rsidRPr="008D5BEB" w:rsidRDefault="007F3A64" w:rsidP="00447825">
      <w:pPr>
        <w:pStyle w:val="Prrafodelista"/>
        <w:numPr>
          <w:ilvl w:val="0"/>
          <w:numId w:val="11"/>
        </w:numPr>
        <w:jc w:val="both"/>
        <w:rPr>
          <w:rFonts w:asciiTheme="minorHAnsi" w:hAnsiTheme="minorHAnsi" w:cstheme="minorHAnsi"/>
        </w:rPr>
      </w:pPr>
      <w:r w:rsidRPr="008D5BEB">
        <w:rPr>
          <w:rFonts w:asciiTheme="minorHAnsi" w:hAnsiTheme="minorHAnsi" w:cstheme="minorHAnsi"/>
          <w:bCs/>
          <w:i/>
          <w:iCs/>
        </w:rPr>
        <w:t>Sistemática</w:t>
      </w:r>
      <w:r w:rsidRPr="008D5BEB">
        <w:rPr>
          <w:rFonts w:asciiTheme="minorHAnsi" w:hAnsiTheme="minorHAnsi" w:cstheme="minorHAnsi"/>
          <w:bCs/>
        </w:rPr>
        <w:t>:</w:t>
      </w:r>
      <w:r w:rsidRPr="008D5BEB">
        <w:rPr>
          <w:rFonts w:asciiTheme="minorHAnsi" w:hAnsiTheme="minorHAnsi" w:cstheme="minorHAnsi"/>
        </w:rPr>
        <w:t xml:space="preserve"> en cada encuentro los cursistas debatirán y les será evaluado el trabajo independiente que se le oriente.</w:t>
      </w:r>
    </w:p>
    <w:p w:rsidR="00513059" w:rsidRPr="008D5BEB" w:rsidRDefault="00513059" w:rsidP="00513059">
      <w:pPr>
        <w:pStyle w:val="Prrafodelista"/>
        <w:jc w:val="both"/>
        <w:rPr>
          <w:rFonts w:asciiTheme="minorHAnsi" w:hAnsiTheme="minorHAnsi" w:cstheme="minorHAnsi"/>
        </w:rPr>
      </w:pPr>
    </w:p>
    <w:p w:rsidR="007F3A64" w:rsidRPr="008D5BEB" w:rsidRDefault="007F3A64" w:rsidP="00341FEE">
      <w:pPr>
        <w:numPr>
          <w:ilvl w:val="0"/>
          <w:numId w:val="1"/>
        </w:numPr>
        <w:jc w:val="both"/>
        <w:rPr>
          <w:rFonts w:asciiTheme="minorHAnsi" w:hAnsiTheme="minorHAnsi" w:cstheme="minorHAnsi"/>
          <w:sz w:val="24"/>
          <w:szCs w:val="24"/>
        </w:rPr>
      </w:pPr>
      <w:r w:rsidRPr="008D5BEB">
        <w:rPr>
          <w:rFonts w:asciiTheme="minorHAnsi" w:hAnsiTheme="minorHAnsi" w:cstheme="minorHAnsi"/>
          <w:bCs/>
          <w:i/>
          <w:iCs/>
          <w:sz w:val="24"/>
          <w:szCs w:val="24"/>
        </w:rPr>
        <w:t>Parcial</w:t>
      </w:r>
      <w:r w:rsidRPr="008D5BEB">
        <w:rPr>
          <w:rFonts w:asciiTheme="minorHAnsi" w:hAnsiTheme="minorHAnsi" w:cstheme="minorHAnsi"/>
          <w:bCs/>
          <w:sz w:val="24"/>
          <w:szCs w:val="24"/>
        </w:rPr>
        <w:t>:</w:t>
      </w:r>
      <w:r w:rsidRPr="008D5BEB">
        <w:rPr>
          <w:rFonts w:asciiTheme="minorHAnsi" w:hAnsiTheme="minorHAnsi" w:cstheme="minorHAnsi"/>
          <w:sz w:val="24"/>
          <w:szCs w:val="24"/>
        </w:rPr>
        <w:t xml:space="preserve"> presentación de un trabajo científico metodológico (artículo, ponencia, monografía, plan de estudio, programas de asignaturas, entre otros).  </w:t>
      </w:r>
    </w:p>
    <w:p w:rsidR="007F3A64" w:rsidRPr="008D5BEB" w:rsidRDefault="007F3A64" w:rsidP="00341FEE">
      <w:pPr>
        <w:numPr>
          <w:ilvl w:val="0"/>
          <w:numId w:val="1"/>
        </w:numPr>
        <w:jc w:val="both"/>
        <w:rPr>
          <w:rFonts w:asciiTheme="minorHAnsi" w:hAnsiTheme="minorHAnsi" w:cstheme="minorHAnsi"/>
          <w:sz w:val="24"/>
          <w:szCs w:val="24"/>
        </w:rPr>
      </w:pPr>
      <w:r w:rsidRPr="008D5BEB">
        <w:rPr>
          <w:rFonts w:asciiTheme="minorHAnsi" w:hAnsiTheme="minorHAnsi" w:cstheme="minorHAnsi"/>
          <w:bCs/>
          <w:i/>
          <w:iCs/>
          <w:sz w:val="24"/>
          <w:szCs w:val="24"/>
        </w:rPr>
        <w:t>Final</w:t>
      </w:r>
      <w:r w:rsidRPr="008D5BEB">
        <w:rPr>
          <w:rFonts w:asciiTheme="minorHAnsi" w:hAnsiTheme="minorHAnsi" w:cstheme="minorHAnsi"/>
          <w:bCs/>
          <w:sz w:val="24"/>
          <w:szCs w:val="24"/>
        </w:rPr>
        <w:t>:</w:t>
      </w:r>
      <w:r w:rsidR="00513059" w:rsidRPr="008D5BEB">
        <w:rPr>
          <w:rFonts w:asciiTheme="minorHAnsi" w:hAnsiTheme="minorHAnsi" w:cstheme="minorHAnsi"/>
          <w:sz w:val="24"/>
          <w:szCs w:val="24"/>
        </w:rPr>
        <w:t xml:space="preserve"> presentación de  una propuesta de perfeccionamiento de la gestión del trabajo metodológico </w:t>
      </w:r>
      <w:r w:rsidRPr="008D5BEB">
        <w:rPr>
          <w:rFonts w:asciiTheme="minorHAnsi" w:hAnsiTheme="minorHAnsi" w:cstheme="minorHAnsi"/>
          <w:sz w:val="24"/>
          <w:szCs w:val="24"/>
        </w:rPr>
        <w:t xml:space="preserve">correspondiente al nivel organizativo en el que se desempeña. </w:t>
      </w:r>
    </w:p>
    <w:p w:rsidR="007F3A64" w:rsidRPr="008D5BEB" w:rsidRDefault="007F3A64" w:rsidP="00341FEE">
      <w:pPr>
        <w:jc w:val="both"/>
        <w:rPr>
          <w:rFonts w:asciiTheme="minorHAnsi" w:hAnsiTheme="minorHAnsi" w:cstheme="minorHAnsi"/>
          <w:bCs/>
          <w:sz w:val="24"/>
          <w:szCs w:val="24"/>
          <w:lang w:val="en-US"/>
        </w:rPr>
      </w:pPr>
      <w:r w:rsidRPr="008D5BEB">
        <w:rPr>
          <w:rFonts w:asciiTheme="minorHAnsi" w:hAnsiTheme="minorHAnsi" w:cstheme="minorHAnsi"/>
          <w:bCs/>
          <w:sz w:val="24"/>
          <w:szCs w:val="24"/>
          <w:lang w:val="en-US"/>
        </w:rPr>
        <w:t>BIBLIOGRAFÍA:</w:t>
      </w:r>
    </w:p>
    <w:p w:rsidR="00304F21" w:rsidRPr="008D5BEB" w:rsidRDefault="00304F21" w:rsidP="00304F21">
      <w:pPr>
        <w:pStyle w:val="Prrafodelista"/>
        <w:numPr>
          <w:ilvl w:val="0"/>
          <w:numId w:val="13"/>
        </w:numPr>
        <w:jc w:val="both"/>
        <w:rPr>
          <w:rFonts w:asciiTheme="minorHAnsi" w:hAnsiTheme="minorHAnsi" w:cstheme="minorHAnsi"/>
        </w:rPr>
      </w:pPr>
      <w:r w:rsidRPr="008D5BEB">
        <w:rPr>
          <w:rFonts w:asciiTheme="minorHAnsi" w:hAnsiTheme="minorHAnsi" w:cstheme="minorHAnsi"/>
        </w:rPr>
        <w:t>BASES CONCEPTUALES PARA EL SISTEMA DE GESTIÓN DE LA CALIDAD. Documento MES, 2010</w:t>
      </w:r>
    </w:p>
    <w:p w:rsidR="007F3A64" w:rsidRPr="008D5BEB" w:rsidRDefault="007F3A64" w:rsidP="00513059">
      <w:pPr>
        <w:pStyle w:val="Prrafodelista"/>
        <w:numPr>
          <w:ilvl w:val="0"/>
          <w:numId w:val="12"/>
        </w:numPr>
        <w:jc w:val="both"/>
        <w:rPr>
          <w:rFonts w:asciiTheme="minorHAnsi" w:hAnsiTheme="minorHAnsi" w:cstheme="minorHAnsi"/>
        </w:rPr>
      </w:pPr>
      <w:r w:rsidRPr="008D5BEB">
        <w:rPr>
          <w:rFonts w:asciiTheme="minorHAnsi" w:hAnsiTheme="minorHAnsi" w:cstheme="minorHAnsi"/>
          <w:bCs/>
        </w:rPr>
        <w:t>Fuentes, H.</w:t>
      </w:r>
      <w:r w:rsidRPr="008D5BEB">
        <w:rPr>
          <w:rFonts w:asciiTheme="minorHAnsi" w:hAnsiTheme="minorHAnsi" w:cstheme="minorHAnsi"/>
        </w:rPr>
        <w:t xml:space="preserve"> Pedagogía y Didáctica de la Educación Superior. CENTRO DE ESTUDIO DE EDUCACIÓN SUPERIOR“MANUEL F. GRAN”. Universidad de Oriente, 2009. Digital.</w:t>
      </w:r>
    </w:p>
    <w:p w:rsidR="007F3A64" w:rsidRPr="008D5BEB" w:rsidRDefault="007F3A64" w:rsidP="00513059">
      <w:pPr>
        <w:pStyle w:val="Prrafodelista"/>
        <w:numPr>
          <w:ilvl w:val="0"/>
          <w:numId w:val="12"/>
        </w:numPr>
        <w:jc w:val="both"/>
        <w:rPr>
          <w:rFonts w:asciiTheme="minorHAnsi" w:hAnsiTheme="minorHAnsi" w:cstheme="minorHAnsi"/>
        </w:rPr>
      </w:pPr>
      <w:r w:rsidRPr="008D5BEB">
        <w:rPr>
          <w:rFonts w:asciiTheme="minorHAnsi" w:hAnsiTheme="minorHAnsi" w:cstheme="minorHAnsi"/>
          <w:bCs/>
        </w:rPr>
        <w:t>Horruitiner Silva.</w:t>
      </w:r>
      <w:r w:rsidRPr="008D5BEB">
        <w:rPr>
          <w:rFonts w:asciiTheme="minorHAnsi" w:hAnsiTheme="minorHAnsi" w:cstheme="minorHAnsi"/>
        </w:rPr>
        <w:t xml:space="preserve"> La Universidad Cubana: el modelo de formación. Editorial Félix Varela, 2006.</w:t>
      </w:r>
    </w:p>
    <w:p w:rsidR="007F3A64" w:rsidRPr="008D5BEB" w:rsidRDefault="007F3A64" w:rsidP="00513059">
      <w:pPr>
        <w:pStyle w:val="Prrafodelista"/>
        <w:numPr>
          <w:ilvl w:val="0"/>
          <w:numId w:val="12"/>
        </w:numPr>
        <w:jc w:val="both"/>
        <w:rPr>
          <w:rFonts w:asciiTheme="minorHAnsi" w:hAnsiTheme="minorHAnsi" w:cstheme="minorHAnsi"/>
          <w:bCs/>
        </w:rPr>
      </w:pPr>
      <w:r w:rsidRPr="008D5BEB">
        <w:rPr>
          <w:rFonts w:asciiTheme="minorHAnsi" w:hAnsiTheme="minorHAnsi" w:cstheme="minorHAnsi"/>
        </w:rPr>
        <w:t>----------------------</w:t>
      </w:r>
      <w:r w:rsidRPr="008D5BEB">
        <w:rPr>
          <w:rFonts w:asciiTheme="minorHAnsi" w:hAnsiTheme="minorHAnsi" w:cstheme="minorHAnsi"/>
          <w:bCs/>
        </w:rPr>
        <w:t>La Labor Educativa desde la dimensión curricular</w:t>
      </w:r>
      <w:r w:rsidR="008D5BEB">
        <w:rPr>
          <w:rFonts w:asciiTheme="minorHAnsi" w:hAnsiTheme="minorHAnsi" w:cstheme="minorHAnsi"/>
          <w:bCs/>
        </w:rPr>
        <w:t>.</w:t>
      </w:r>
      <w:r w:rsidRPr="008D5BEB">
        <w:rPr>
          <w:rFonts w:asciiTheme="minorHAnsi" w:hAnsiTheme="minorHAnsi" w:cstheme="minorHAnsi"/>
          <w:bCs/>
        </w:rPr>
        <w:t xml:space="preserve"> Documento de trabajo de la Vicerrectoría Docente. 2000.</w:t>
      </w:r>
    </w:p>
    <w:p w:rsidR="007F3A64" w:rsidRPr="008D5BEB" w:rsidRDefault="007F3A64" w:rsidP="00513059">
      <w:pPr>
        <w:pStyle w:val="Prrafodelista"/>
        <w:numPr>
          <w:ilvl w:val="0"/>
          <w:numId w:val="12"/>
        </w:numPr>
        <w:jc w:val="both"/>
        <w:rPr>
          <w:rFonts w:asciiTheme="minorHAnsi" w:hAnsiTheme="minorHAnsi" w:cstheme="minorHAnsi"/>
        </w:rPr>
      </w:pPr>
      <w:r w:rsidRPr="008D5BEB">
        <w:rPr>
          <w:rFonts w:asciiTheme="minorHAnsi" w:hAnsiTheme="minorHAnsi" w:cstheme="minorHAnsi"/>
          <w:bCs/>
        </w:rPr>
        <w:t>MES</w:t>
      </w:r>
      <w:r w:rsidRPr="008D5BEB">
        <w:rPr>
          <w:rFonts w:asciiTheme="minorHAnsi" w:hAnsiTheme="minorHAnsi" w:cstheme="minorHAnsi"/>
        </w:rPr>
        <w:t>. El Tutor en las  Sedes Universitarias Municipales</w:t>
      </w:r>
      <w:r w:rsidR="00513059" w:rsidRPr="008D5BEB">
        <w:rPr>
          <w:rFonts w:asciiTheme="minorHAnsi" w:hAnsiTheme="minorHAnsi" w:cstheme="minorHAnsi"/>
        </w:rPr>
        <w:t>. Editorial Fé</w:t>
      </w:r>
      <w:r w:rsidRPr="008D5BEB">
        <w:rPr>
          <w:rFonts w:asciiTheme="minorHAnsi" w:hAnsiTheme="minorHAnsi" w:cstheme="minorHAnsi"/>
        </w:rPr>
        <w:t>lix Varela, La Habana, 2005.</w:t>
      </w:r>
    </w:p>
    <w:p w:rsidR="00513059" w:rsidRPr="008D5BEB" w:rsidRDefault="00513059" w:rsidP="00513059">
      <w:pPr>
        <w:pStyle w:val="Prrafodelista"/>
        <w:numPr>
          <w:ilvl w:val="0"/>
          <w:numId w:val="12"/>
        </w:numPr>
        <w:jc w:val="both"/>
        <w:rPr>
          <w:rFonts w:asciiTheme="minorHAnsi" w:hAnsiTheme="minorHAnsi" w:cstheme="minorHAnsi"/>
        </w:rPr>
      </w:pPr>
      <w:r w:rsidRPr="008D5BEB">
        <w:rPr>
          <w:rFonts w:asciiTheme="minorHAnsi" w:eastAsiaTheme="majorEastAsia" w:hAnsiTheme="minorHAnsi" w:cstheme="minorHAnsi"/>
          <w:bCs/>
        </w:rPr>
        <w:t xml:space="preserve">RESOLUCIÓN No. 210/07 </w:t>
      </w:r>
      <w:r w:rsidRPr="008D5BEB">
        <w:rPr>
          <w:rFonts w:asciiTheme="minorHAnsi" w:eastAsiaTheme="majorEastAsia" w:hAnsiTheme="minorHAnsi" w:cstheme="minorHAnsi"/>
          <w:lang w:val="es-MX"/>
        </w:rPr>
        <w:t>Reglamento para el Trabajo Docente y Metodológico en la educación superior</w:t>
      </w:r>
      <w:r w:rsidRPr="008D5BEB">
        <w:rPr>
          <w:rFonts w:asciiTheme="minorHAnsi" w:hAnsiTheme="minorHAnsi" w:cstheme="minorHAnsi"/>
          <w:lang w:val="es-MX"/>
        </w:rPr>
        <w:t xml:space="preserve">. </w:t>
      </w:r>
    </w:p>
    <w:p w:rsidR="007F3A64" w:rsidRPr="008D5BEB" w:rsidRDefault="007F3A64" w:rsidP="00513059">
      <w:pPr>
        <w:pStyle w:val="Prrafodelista"/>
        <w:numPr>
          <w:ilvl w:val="0"/>
          <w:numId w:val="12"/>
        </w:numPr>
        <w:jc w:val="both"/>
        <w:rPr>
          <w:rFonts w:asciiTheme="minorHAnsi" w:hAnsiTheme="minorHAnsi" w:cstheme="minorHAnsi"/>
        </w:rPr>
      </w:pPr>
      <w:r w:rsidRPr="008D5BEB">
        <w:rPr>
          <w:rFonts w:asciiTheme="minorHAnsi" w:hAnsiTheme="minorHAnsi" w:cstheme="minorHAnsi"/>
          <w:bCs/>
        </w:rPr>
        <w:t>SÁNCHEZ NODA</w:t>
      </w:r>
      <w:r w:rsidRPr="008D5BEB">
        <w:rPr>
          <w:rFonts w:asciiTheme="minorHAnsi" w:hAnsiTheme="minorHAnsi" w:cstheme="minorHAnsi"/>
        </w:rPr>
        <w:t>, RAMÓN: Bases metodológicas para el trabajo de los departamentos docentes, Apuntes elaborados por el autor, Habana, 2002.</w:t>
      </w:r>
    </w:p>
    <w:p w:rsidR="007F3A64" w:rsidRPr="008D5BEB" w:rsidRDefault="007F3A64" w:rsidP="00513059">
      <w:pPr>
        <w:pStyle w:val="Prrafodelista"/>
        <w:numPr>
          <w:ilvl w:val="0"/>
          <w:numId w:val="12"/>
        </w:numPr>
        <w:jc w:val="both"/>
        <w:rPr>
          <w:rFonts w:asciiTheme="minorHAnsi" w:hAnsiTheme="minorHAnsi" w:cstheme="minorHAnsi"/>
        </w:rPr>
      </w:pPr>
      <w:r w:rsidRPr="008D5BEB">
        <w:rPr>
          <w:rFonts w:asciiTheme="minorHAnsi" w:hAnsiTheme="minorHAnsi" w:cstheme="minorHAnsi"/>
          <w:bCs/>
        </w:rPr>
        <w:t>VECINO ALEGRET</w:t>
      </w:r>
      <w:r w:rsidRPr="008D5BEB">
        <w:rPr>
          <w:rFonts w:asciiTheme="minorHAnsi" w:hAnsiTheme="minorHAnsi" w:cstheme="minorHAnsi"/>
        </w:rPr>
        <w:t>, FERNANDO: La universalización de las universidades: Retos y perspectivas, Conferencia magistral ofrecida en el evento internacional “Pedagogía 2003”, Ciudad de La Habana, 2003.</w:t>
      </w:r>
    </w:p>
    <w:p w:rsidR="007F3A64" w:rsidRPr="008D5BEB" w:rsidRDefault="007F3A64" w:rsidP="00513059">
      <w:pPr>
        <w:pStyle w:val="Prrafodelista"/>
        <w:numPr>
          <w:ilvl w:val="0"/>
          <w:numId w:val="12"/>
        </w:numPr>
        <w:jc w:val="both"/>
        <w:rPr>
          <w:rFonts w:asciiTheme="minorHAnsi" w:hAnsiTheme="minorHAnsi" w:cstheme="minorHAnsi"/>
        </w:rPr>
      </w:pPr>
      <w:r w:rsidRPr="008D5BEB">
        <w:rPr>
          <w:rFonts w:asciiTheme="minorHAnsi" w:hAnsiTheme="minorHAnsi" w:cstheme="minorHAnsi"/>
          <w:bCs/>
        </w:rPr>
        <w:lastRenderedPageBreak/>
        <w:t>-------------:</w:t>
      </w:r>
      <w:r w:rsidRPr="008D5BEB">
        <w:rPr>
          <w:rFonts w:asciiTheme="minorHAnsi" w:hAnsiTheme="minorHAnsi" w:cstheme="minorHAnsi"/>
        </w:rPr>
        <w:t xml:space="preserve"> La universidad en la construcción de un mundo mejor, Conferencia magistral  ofrecida en la inauguración del IV Congreso Internacional de la Educación Superior “Universidad 2004”, Ciudad de La Habana, 2004.</w:t>
      </w:r>
    </w:p>
    <w:p w:rsidR="005E4134" w:rsidRPr="008D5BEB" w:rsidRDefault="007F3A64" w:rsidP="00254FBA">
      <w:pPr>
        <w:pStyle w:val="Prrafodelista"/>
        <w:numPr>
          <w:ilvl w:val="0"/>
          <w:numId w:val="12"/>
        </w:numPr>
        <w:jc w:val="both"/>
        <w:rPr>
          <w:rFonts w:asciiTheme="minorHAnsi" w:hAnsiTheme="minorHAnsi" w:cstheme="minorHAnsi"/>
        </w:rPr>
      </w:pPr>
      <w:r w:rsidRPr="008D5BEB">
        <w:rPr>
          <w:rFonts w:asciiTheme="minorHAnsi" w:hAnsiTheme="minorHAnsi" w:cstheme="minorHAnsi"/>
          <w:bCs/>
        </w:rPr>
        <w:t>VRD-UO</w:t>
      </w:r>
      <w:r w:rsidR="00044A7D" w:rsidRPr="008D5BEB">
        <w:rPr>
          <w:rFonts w:asciiTheme="minorHAnsi" w:hAnsiTheme="minorHAnsi" w:cstheme="minorHAnsi"/>
        </w:rPr>
        <w:t xml:space="preserve">: </w:t>
      </w:r>
      <w:r w:rsidRPr="008D5BEB">
        <w:rPr>
          <w:rFonts w:asciiTheme="minorHAnsi" w:hAnsiTheme="minorHAnsi" w:cstheme="minorHAnsi"/>
        </w:rPr>
        <w:t>Estrategias de formación del profesional y planes de trabajo metodológico desde 2003 a 201</w:t>
      </w:r>
      <w:r w:rsidR="00513059" w:rsidRPr="008D5BEB">
        <w:rPr>
          <w:rFonts w:asciiTheme="minorHAnsi" w:hAnsiTheme="minorHAnsi" w:cstheme="minorHAnsi"/>
        </w:rPr>
        <w:t>2</w:t>
      </w:r>
      <w:r w:rsidRPr="008D5BEB">
        <w:rPr>
          <w:rFonts w:asciiTheme="minorHAnsi" w:hAnsiTheme="minorHAnsi" w:cstheme="minorHAnsi"/>
        </w:rPr>
        <w:t>.</w:t>
      </w:r>
    </w:p>
    <w:p w:rsidR="00304F21" w:rsidRPr="008D5BEB" w:rsidRDefault="00304F21" w:rsidP="00304F21">
      <w:pPr>
        <w:pStyle w:val="Prrafodelista"/>
        <w:numPr>
          <w:ilvl w:val="0"/>
          <w:numId w:val="12"/>
        </w:numPr>
        <w:jc w:val="both"/>
        <w:rPr>
          <w:rFonts w:asciiTheme="minorHAnsi" w:hAnsiTheme="minorHAnsi" w:cstheme="minorHAnsi"/>
        </w:rPr>
      </w:pPr>
      <w:r w:rsidRPr="008D5BEB">
        <w:rPr>
          <w:rFonts w:asciiTheme="minorHAnsi" w:hAnsiTheme="minorHAnsi" w:cstheme="minorHAnsi"/>
        </w:rPr>
        <w:t>VRD-UO: Consideraciones sobre el sistema de control del trabajo docente y metodológico de la universidad. “ 2010 a 2012</w:t>
      </w:r>
    </w:p>
    <w:p w:rsidR="00304F21" w:rsidRPr="008D5BEB" w:rsidRDefault="00304F21" w:rsidP="00304F21">
      <w:pPr>
        <w:pStyle w:val="Prrafodelista"/>
        <w:rPr>
          <w:rFonts w:ascii="Arial Narrow" w:hAnsi="Arial Narrow" w:cs="Tahoma"/>
        </w:rPr>
      </w:pPr>
    </w:p>
    <w:p w:rsidR="00304F21" w:rsidRPr="008D5BEB" w:rsidRDefault="00304F21" w:rsidP="00304F21">
      <w:pPr>
        <w:pStyle w:val="Prrafodelista"/>
        <w:jc w:val="both"/>
        <w:rPr>
          <w:rFonts w:asciiTheme="minorHAnsi" w:hAnsiTheme="minorHAnsi" w:cstheme="minorHAnsi"/>
        </w:rPr>
      </w:pPr>
    </w:p>
    <w:p w:rsidR="008D5BEB" w:rsidRPr="008D5BEB" w:rsidRDefault="008D5BEB">
      <w:pPr>
        <w:pStyle w:val="Prrafodelista"/>
        <w:jc w:val="both"/>
        <w:rPr>
          <w:rFonts w:asciiTheme="minorHAnsi" w:hAnsiTheme="minorHAnsi" w:cstheme="minorHAnsi"/>
        </w:rPr>
      </w:pPr>
    </w:p>
    <w:sectPr w:rsidR="008D5BEB" w:rsidRPr="008D5BEB" w:rsidSect="00204BB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46738"/>
    <w:multiLevelType w:val="hybridMultilevel"/>
    <w:tmpl w:val="ABC6384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003B60"/>
    <w:multiLevelType w:val="hybridMultilevel"/>
    <w:tmpl w:val="33C2ED74"/>
    <w:lvl w:ilvl="0" w:tplc="2FF07494">
      <w:start w:val="1"/>
      <w:numFmt w:val="bullet"/>
      <w:lvlText w:val=""/>
      <w:lvlJc w:val="left"/>
      <w:pPr>
        <w:tabs>
          <w:tab w:val="num" w:pos="720"/>
        </w:tabs>
        <w:ind w:left="720" w:hanging="360"/>
      </w:pPr>
      <w:rPr>
        <w:rFonts w:ascii="Wingdings 3" w:hAnsi="Wingdings 3" w:hint="default"/>
      </w:rPr>
    </w:lvl>
    <w:lvl w:ilvl="1" w:tplc="E58488C4" w:tentative="1">
      <w:start w:val="1"/>
      <w:numFmt w:val="bullet"/>
      <w:lvlText w:val=""/>
      <w:lvlJc w:val="left"/>
      <w:pPr>
        <w:tabs>
          <w:tab w:val="num" w:pos="1440"/>
        </w:tabs>
        <w:ind w:left="1440" w:hanging="360"/>
      </w:pPr>
      <w:rPr>
        <w:rFonts w:ascii="Wingdings 3" w:hAnsi="Wingdings 3" w:hint="default"/>
      </w:rPr>
    </w:lvl>
    <w:lvl w:ilvl="2" w:tplc="6D9A2E70" w:tentative="1">
      <w:start w:val="1"/>
      <w:numFmt w:val="bullet"/>
      <w:lvlText w:val=""/>
      <w:lvlJc w:val="left"/>
      <w:pPr>
        <w:tabs>
          <w:tab w:val="num" w:pos="2160"/>
        </w:tabs>
        <w:ind w:left="2160" w:hanging="360"/>
      </w:pPr>
      <w:rPr>
        <w:rFonts w:ascii="Wingdings 3" w:hAnsi="Wingdings 3" w:hint="default"/>
      </w:rPr>
    </w:lvl>
    <w:lvl w:ilvl="3" w:tplc="D81673FE" w:tentative="1">
      <w:start w:val="1"/>
      <w:numFmt w:val="bullet"/>
      <w:lvlText w:val=""/>
      <w:lvlJc w:val="left"/>
      <w:pPr>
        <w:tabs>
          <w:tab w:val="num" w:pos="2880"/>
        </w:tabs>
        <w:ind w:left="2880" w:hanging="360"/>
      </w:pPr>
      <w:rPr>
        <w:rFonts w:ascii="Wingdings 3" w:hAnsi="Wingdings 3" w:hint="default"/>
      </w:rPr>
    </w:lvl>
    <w:lvl w:ilvl="4" w:tplc="39664A9A" w:tentative="1">
      <w:start w:val="1"/>
      <w:numFmt w:val="bullet"/>
      <w:lvlText w:val=""/>
      <w:lvlJc w:val="left"/>
      <w:pPr>
        <w:tabs>
          <w:tab w:val="num" w:pos="3600"/>
        </w:tabs>
        <w:ind w:left="3600" w:hanging="360"/>
      </w:pPr>
      <w:rPr>
        <w:rFonts w:ascii="Wingdings 3" w:hAnsi="Wingdings 3" w:hint="default"/>
      </w:rPr>
    </w:lvl>
    <w:lvl w:ilvl="5" w:tplc="5BF07F7C" w:tentative="1">
      <w:start w:val="1"/>
      <w:numFmt w:val="bullet"/>
      <w:lvlText w:val=""/>
      <w:lvlJc w:val="left"/>
      <w:pPr>
        <w:tabs>
          <w:tab w:val="num" w:pos="4320"/>
        </w:tabs>
        <w:ind w:left="4320" w:hanging="360"/>
      </w:pPr>
      <w:rPr>
        <w:rFonts w:ascii="Wingdings 3" w:hAnsi="Wingdings 3" w:hint="default"/>
      </w:rPr>
    </w:lvl>
    <w:lvl w:ilvl="6" w:tplc="3ADC6492" w:tentative="1">
      <w:start w:val="1"/>
      <w:numFmt w:val="bullet"/>
      <w:lvlText w:val=""/>
      <w:lvlJc w:val="left"/>
      <w:pPr>
        <w:tabs>
          <w:tab w:val="num" w:pos="5040"/>
        </w:tabs>
        <w:ind w:left="5040" w:hanging="360"/>
      </w:pPr>
      <w:rPr>
        <w:rFonts w:ascii="Wingdings 3" w:hAnsi="Wingdings 3" w:hint="default"/>
      </w:rPr>
    </w:lvl>
    <w:lvl w:ilvl="7" w:tplc="CA78D7C2" w:tentative="1">
      <w:start w:val="1"/>
      <w:numFmt w:val="bullet"/>
      <w:lvlText w:val=""/>
      <w:lvlJc w:val="left"/>
      <w:pPr>
        <w:tabs>
          <w:tab w:val="num" w:pos="5760"/>
        </w:tabs>
        <w:ind w:left="5760" w:hanging="360"/>
      </w:pPr>
      <w:rPr>
        <w:rFonts w:ascii="Wingdings 3" w:hAnsi="Wingdings 3" w:hint="default"/>
      </w:rPr>
    </w:lvl>
    <w:lvl w:ilvl="8" w:tplc="C276AA50" w:tentative="1">
      <w:start w:val="1"/>
      <w:numFmt w:val="bullet"/>
      <w:lvlText w:val=""/>
      <w:lvlJc w:val="left"/>
      <w:pPr>
        <w:tabs>
          <w:tab w:val="num" w:pos="6480"/>
        </w:tabs>
        <w:ind w:left="6480" w:hanging="360"/>
      </w:pPr>
      <w:rPr>
        <w:rFonts w:ascii="Wingdings 3" w:hAnsi="Wingdings 3" w:hint="default"/>
      </w:rPr>
    </w:lvl>
  </w:abstractNum>
  <w:abstractNum w:abstractNumId="2">
    <w:nsid w:val="17461977"/>
    <w:multiLevelType w:val="multilevel"/>
    <w:tmpl w:val="4F82A4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2BD37030"/>
    <w:multiLevelType w:val="hybridMultilevel"/>
    <w:tmpl w:val="FC48FC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E1939EB"/>
    <w:multiLevelType w:val="hybridMultilevel"/>
    <w:tmpl w:val="37FAC20C"/>
    <w:lvl w:ilvl="0" w:tplc="0C0A0005">
      <w:start w:val="1"/>
      <w:numFmt w:val="bullet"/>
      <w:lvlText w:val=""/>
      <w:lvlJc w:val="left"/>
      <w:pPr>
        <w:tabs>
          <w:tab w:val="num" w:pos="1800"/>
        </w:tabs>
        <w:ind w:left="1800" w:hanging="360"/>
      </w:pPr>
      <w:rPr>
        <w:rFonts w:ascii="Wingdings" w:hAnsi="Wingdings" w:cs="Wingdings" w:hint="default"/>
      </w:rPr>
    </w:lvl>
    <w:lvl w:ilvl="1" w:tplc="0C0A0003">
      <w:start w:val="1"/>
      <w:numFmt w:val="bullet"/>
      <w:lvlText w:val="o"/>
      <w:lvlJc w:val="left"/>
      <w:pPr>
        <w:tabs>
          <w:tab w:val="num" w:pos="2520"/>
        </w:tabs>
        <w:ind w:left="2520" w:hanging="360"/>
      </w:pPr>
      <w:rPr>
        <w:rFonts w:ascii="Courier New" w:hAnsi="Courier New" w:cs="Courier New" w:hint="default"/>
      </w:rPr>
    </w:lvl>
    <w:lvl w:ilvl="2" w:tplc="0C0A0005">
      <w:start w:val="1"/>
      <w:numFmt w:val="bullet"/>
      <w:lvlText w:val=""/>
      <w:lvlJc w:val="left"/>
      <w:pPr>
        <w:tabs>
          <w:tab w:val="num" w:pos="3240"/>
        </w:tabs>
        <w:ind w:left="3240" w:hanging="360"/>
      </w:pPr>
      <w:rPr>
        <w:rFonts w:ascii="Wingdings" w:hAnsi="Wingdings" w:cs="Wingdings" w:hint="default"/>
      </w:rPr>
    </w:lvl>
    <w:lvl w:ilvl="3" w:tplc="0C0A0001">
      <w:start w:val="1"/>
      <w:numFmt w:val="bullet"/>
      <w:lvlText w:val=""/>
      <w:lvlJc w:val="left"/>
      <w:pPr>
        <w:tabs>
          <w:tab w:val="num" w:pos="3960"/>
        </w:tabs>
        <w:ind w:left="3960" w:hanging="360"/>
      </w:pPr>
      <w:rPr>
        <w:rFonts w:ascii="Symbol" w:hAnsi="Symbol" w:cs="Symbol" w:hint="default"/>
      </w:rPr>
    </w:lvl>
    <w:lvl w:ilvl="4" w:tplc="0C0A0003">
      <w:start w:val="1"/>
      <w:numFmt w:val="bullet"/>
      <w:lvlText w:val="o"/>
      <w:lvlJc w:val="left"/>
      <w:pPr>
        <w:tabs>
          <w:tab w:val="num" w:pos="4680"/>
        </w:tabs>
        <w:ind w:left="4680" w:hanging="360"/>
      </w:pPr>
      <w:rPr>
        <w:rFonts w:ascii="Courier New" w:hAnsi="Courier New" w:cs="Courier New" w:hint="default"/>
      </w:rPr>
    </w:lvl>
    <w:lvl w:ilvl="5" w:tplc="0C0A0005">
      <w:start w:val="1"/>
      <w:numFmt w:val="bullet"/>
      <w:lvlText w:val=""/>
      <w:lvlJc w:val="left"/>
      <w:pPr>
        <w:tabs>
          <w:tab w:val="num" w:pos="5400"/>
        </w:tabs>
        <w:ind w:left="5400" w:hanging="360"/>
      </w:pPr>
      <w:rPr>
        <w:rFonts w:ascii="Wingdings" w:hAnsi="Wingdings" w:cs="Wingdings" w:hint="default"/>
      </w:rPr>
    </w:lvl>
    <w:lvl w:ilvl="6" w:tplc="0C0A0001">
      <w:start w:val="1"/>
      <w:numFmt w:val="bullet"/>
      <w:lvlText w:val=""/>
      <w:lvlJc w:val="left"/>
      <w:pPr>
        <w:tabs>
          <w:tab w:val="num" w:pos="6120"/>
        </w:tabs>
        <w:ind w:left="6120" w:hanging="360"/>
      </w:pPr>
      <w:rPr>
        <w:rFonts w:ascii="Symbol" w:hAnsi="Symbol" w:cs="Symbol" w:hint="default"/>
      </w:rPr>
    </w:lvl>
    <w:lvl w:ilvl="7" w:tplc="0C0A0003">
      <w:start w:val="1"/>
      <w:numFmt w:val="bullet"/>
      <w:lvlText w:val="o"/>
      <w:lvlJc w:val="left"/>
      <w:pPr>
        <w:tabs>
          <w:tab w:val="num" w:pos="6840"/>
        </w:tabs>
        <w:ind w:left="6840" w:hanging="360"/>
      </w:pPr>
      <w:rPr>
        <w:rFonts w:ascii="Courier New" w:hAnsi="Courier New" w:cs="Courier New" w:hint="default"/>
      </w:rPr>
    </w:lvl>
    <w:lvl w:ilvl="8" w:tplc="0C0A0005">
      <w:start w:val="1"/>
      <w:numFmt w:val="bullet"/>
      <w:lvlText w:val=""/>
      <w:lvlJc w:val="left"/>
      <w:pPr>
        <w:tabs>
          <w:tab w:val="num" w:pos="7560"/>
        </w:tabs>
        <w:ind w:left="7560" w:hanging="360"/>
      </w:pPr>
      <w:rPr>
        <w:rFonts w:ascii="Wingdings" w:hAnsi="Wingdings" w:cs="Wingdings" w:hint="default"/>
      </w:rPr>
    </w:lvl>
  </w:abstractNum>
  <w:abstractNum w:abstractNumId="5">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8EB4704"/>
    <w:multiLevelType w:val="hybridMultilevel"/>
    <w:tmpl w:val="43F8FC4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AA75FA4"/>
    <w:multiLevelType w:val="hybridMultilevel"/>
    <w:tmpl w:val="A4D029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2742573"/>
    <w:multiLevelType w:val="hybridMultilevel"/>
    <w:tmpl w:val="F11EA668"/>
    <w:lvl w:ilvl="0" w:tplc="5838BFFE">
      <w:start w:val="1"/>
      <w:numFmt w:val="bullet"/>
      <w:lvlText w:val=""/>
      <w:lvlJc w:val="left"/>
      <w:pPr>
        <w:tabs>
          <w:tab w:val="num" w:pos="720"/>
        </w:tabs>
        <w:ind w:left="720" w:hanging="360"/>
      </w:pPr>
      <w:rPr>
        <w:rFonts w:ascii="Wingdings" w:hAnsi="Wingdings" w:hint="default"/>
      </w:rPr>
    </w:lvl>
    <w:lvl w:ilvl="1" w:tplc="EC3C4A80" w:tentative="1">
      <w:start w:val="1"/>
      <w:numFmt w:val="bullet"/>
      <w:lvlText w:val=""/>
      <w:lvlJc w:val="left"/>
      <w:pPr>
        <w:tabs>
          <w:tab w:val="num" w:pos="1440"/>
        </w:tabs>
        <w:ind w:left="1440" w:hanging="360"/>
      </w:pPr>
      <w:rPr>
        <w:rFonts w:ascii="Wingdings" w:hAnsi="Wingdings" w:hint="default"/>
      </w:rPr>
    </w:lvl>
    <w:lvl w:ilvl="2" w:tplc="A7029D2C" w:tentative="1">
      <w:start w:val="1"/>
      <w:numFmt w:val="bullet"/>
      <w:lvlText w:val=""/>
      <w:lvlJc w:val="left"/>
      <w:pPr>
        <w:tabs>
          <w:tab w:val="num" w:pos="2160"/>
        </w:tabs>
        <w:ind w:left="2160" w:hanging="360"/>
      </w:pPr>
      <w:rPr>
        <w:rFonts w:ascii="Wingdings" w:hAnsi="Wingdings" w:hint="default"/>
      </w:rPr>
    </w:lvl>
    <w:lvl w:ilvl="3" w:tplc="16726A4A" w:tentative="1">
      <w:start w:val="1"/>
      <w:numFmt w:val="bullet"/>
      <w:lvlText w:val=""/>
      <w:lvlJc w:val="left"/>
      <w:pPr>
        <w:tabs>
          <w:tab w:val="num" w:pos="2880"/>
        </w:tabs>
        <w:ind w:left="2880" w:hanging="360"/>
      </w:pPr>
      <w:rPr>
        <w:rFonts w:ascii="Wingdings" w:hAnsi="Wingdings" w:hint="default"/>
      </w:rPr>
    </w:lvl>
    <w:lvl w:ilvl="4" w:tplc="32FC586C" w:tentative="1">
      <w:start w:val="1"/>
      <w:numFmt w:val="bullet"/>
      <w:lvlText w:val=""/>
      <w:lvlJc w:val="left"/>
      <w:pPr>
        <w:tabs>
          <w:tab w:val="num" w:pos="3600"/>
        </w:tabs>
        <w:ind w:left="3600" w:hanging="360"/>
      </w:pPr>
      <w:rPr>
        <w:rFonts w:ascii="Wingdings" w:hAnsi="Wingdings" w:hint="default"/>
      </w:rPr>
    </w:lvl>
    <w:lvl w:ilvl="5" w:tplc="91EED6EC" w:tentative="1">
      <w:start w:val="1"/>
      <w:numFmt w:val="bullet"/>
      <w:lvlText w:val=""/>
      <w:lvlJc w:val="left"/>
      <w:pPr>
        <w:tabs>
          <w:tab w:val="num" w:pos="4320"/>
        </w:tabs>
        <w:ind w:left="4320" w:hanging="360"/>
      </w:pPr>
      <w:rPr>
        <w:rFonts w:ascii="Wingdings" w:hAnsi="Wingdings" w:hint="default"/>
      </w:rPr>
    </w:lvl>
    <w:lvl w:ilvl="6" w:tplc="B67C6602" w:tentative="1">
      <w:start w:val="1"/>
      <w:numFmt w:val="bullet"/>
      <w:lvlText w:val=""/>
      <w:lvlJc w:val="left"/>
      <w:pPr>
        <w:tabs>
          <w:tab w:val="num" w:pos="5040"/>
        </w:tabs>
        <w:ind w:left="5040" w:hanging="360"/>
      </w:pPr>
      <w:rPr>
        <w:rFonts w:ascii="Wingdings" w:hAnsi="Wingdings" w:hint="default"/>
      </w:rPr>
    </w:lvl>
    <w:lvl w:ilvl="7" w:tplc="F510100E" w:tentative="1">
      <w:start w:val="1"/>
      <w:numFmt w:val="bullet"/>
      <w:lvlText w:val=""/>
      <w:lvlJc w:val="left"/>
      <w:pPr>
        <w:tabs>
          <w:tab w:val="num" w:pos="5760"/>
        </w:tabs>
        <w:ind w:left="5760" w:hanging="360"/>
      </w:pPr>
      <w:rPr>
        <w:rFonts w:ascii="Wingdings" w:hAnsi="Wingdings" w:hint="default"/>
      </w:rPr>
    </w:lvl>
    <w:lvl w:ilvl="8" w:tplc="28FEEEDE" w:tentative="1">
      <w:start w:val="1"/>
      <w:numFmt w:val="bullet"/>
      <w:lvlText w:val=""/>
      <w:lvlJc w:val="left"/>
      <w:pPr>
        <w:tabs>
          <w:tab w:val="num" w:pos="6480"/>
        </w:tabs>
        <w:ind w:left="6480" w:hanging="360"/>
      </w:pPr>
      <w:rPr>
        <w:rFonts w:ascii="Wingdings" w:hAnsi="Wingdings" w:hint="default"/>
      </w:rPr>
    </w:lvl>
  </w:abstractNum>
  <w:abstractNum w:abstractNumId="9">
    <w:nsid w:val="461422CA"/>
    <w:multiLevelType w:val="hybridMultilevel"/>
    <w:tmpl w:val="F418BF5C"/>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nsid w:val="614A1FD8"/>
    <w:multiLevelType w:val="hybridMultilevel"/>
    <w:tmpl w:val="A34ACEC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1">
    <w:nsid w:val="6F2A5FC0"/>
    <w:multiLevelType w:val="hybridMultilevel"/>
    <w:tmpl w:val="0FA8E72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7AB00EA6"/>
    <w:multiLevelType w:val="hybridMultilevel"/>
    <w:tmpl w:val="6ABC1CFC"/>
    <w:lvl w:ilvl="0" w:tplc="69DA452A">
      <w:start w:val="1"/>
      <w:numFmt w:val="decimal"/>
      <w:lvlText w:val="%1."/>
      <w:lvlJc w:val="left"/>
      <w:pPr>
        <w:tabs>
          <w:tab w:val="num" w:pos="720"/>
        </w:tabs>
        <w:ind w:left="720" w:hanging="360"/>
      </w:pPr>
    </w:lvl>
    <w:lvl w:ilvl="1" w:tplc="B970A8BA" w:tentative="1">
      <w:start w:val="1"/>
      <w:numFmt w:val="decimal"/>
      <w:lvlText w:val="%2."/>
      <w:lvlJc w:val="left"/>
      <w:pPr>
        <w:tabs>
          <w:tab w:val="num" w:pos="1440"/>
        </w:tabs>
        <w:ind w:left="1440" w:hanging="360"/>
      </w:pPr>
    </w:lvl>
    <w:lvl w:ilvl="2" w:tplc="94DC33E6" w:tentative="1">
      <w:start w:val="1"/>
      <w:numFmt w:val="decimal"/>
      <w:lvlText w:val="%3."/>
      <w:lvlJc w:val="left"/>
      <w:pPr>
        <w:tabs>
          <w:tab w:val="num" w:pos="2160"/>
        </w:tabs>
        <w:ind w:left="2160" w:hanging="360"/>
      </w:pPr>
    </w:lvl>
    <w:lvl w:ilvl="3" w:tplc="88C223EA" w:tentative="1">
      <w:start w:val="1"/>
      <w:numFmt w:val="decimal"/>
      <w:lvlText w:val="%4."/>
      <w:lvlJc w:val="left"/>
      <w:pPr>
        <w:tabs>
          <w:tab w:val="num" w:pos="2880"/>
        </w:tabs>
        <w:ind w:left="2880" w:hanging="360"/>
      </w:pPr>
    </w:lvl>
    <w:lvl w:ilvl="4" w:tplc="0BD2D862" w:tentative="1">
      <w:start w:val="1"/>
      <w:numFmt w:val="decimal"/>
      <w:lvlText w:val="%5."/>
      <w:lvlJc w:val="left"/>
      <w:pPr>
        <w:tabs>
          <w:tab w:val="num" w:pos="3600"/>
        </w:tabs>
        <w:ind w:left="3600" w:hanging="360"/>
      </w:pPr>
    </w:lvl>
    <w:lvl w:ilvl="5" w:tplc="E5C8C186" w:tentative="1">
      <w:start w:val="1"/>
      <w:numFmt w:val="decimal"/>
      <w:lvlText w:val="%6."/>
      <w:lvlJc w:val="left"/>
      <w:pPr>
        <w:tabs>
          <w:tab w:val="num" w:pos="4320"/>
        </w:tabs>
        <w:ind w:left="4320" w:hanging="360"/>
      </w:pPr>
    </w:lvl>
    <w:lvl w:ilvl="6" w:tplc="B6987A0C" w:tentative="1">
      <w:start w:val="1"/>
      <w:numFmt w:val="decimal"/>
      <w:lvlText w:val="%7."/>
      <w:lvlJc w:val="left"/>
      <w:pPr>
        <w:tabs>
          <w:tab w:val="num" w:pos="5040"/>
        </w:tabs>
        <w:ind w:left="5040" w:hanging="360"/>
      </w:pPr>
    </w:lvl>
    <w:lvl w:ilvl="7" w:tplc="85A48904" w:tentative="1">
      <w:start w:val="1"/>
      <w:numFmt w:val="decimal"/>
      <w:lvlText w:val="%8."/>
      <w:lvlJc w:val="left"/>
      <w:pPr>
        <w:tabs>
          <w:tab w:val="num" w:pos="5760"/>
        </w:tabs>
        <w:ind w:left="5760" w:hanging="360"/>
      </w:pPr>
    </w:lvl>
    <w:lvl w:ilvl="8" w:tplc="CD5603C8" w:tentative="1">
      <w:start w:val="1"/>
      <w:numFmt w:val="decimal"/>
      <w:lvlText w:val="%9."/>
      <w:lvlJc w:val="left"/>
      <w:pPr>
        <w:tabs>
          <w:tab w:val="num" w:pos="6480"/>
        </w:tabs>
        <w:ind w:left="6480" w:hanging="360"/>
      </w:pPr>
    </w:lvl>
  </w:abstractNum>
  <w:num w:numId="1">
    <w:abstractNumId w:val="0"/>
  </w:num>
  <w:num w:numId="2">
    <w:abstractNumId w:val="11"/>
  </w:num>
  <w:num w:numId="3">
    <w:abstractNumId w:val="9"/>
  </w:num>
  <w:num w:numId="4">
    <w:abstractNumId w:val="4"/>
  </w:num>
  <w:num w:numId="5">
    <w:abstractNumId w:val="10"/>
  </w:num>
  <w:num w:numId="6">
    <w:abstractNumId w:val="5"/>
  </w:num>
  <w:num w:numId="7">
    <w:abstractNumId w:val="2"/>
  </w:num>
  <w:num w:numId="8">
    <w:abstractNumId w:val="1"/>
  </w:num>
  <w:num w:numId="9">
    <w:abstractNumId w:val="8"/>
  </w:num>
  <w:num w:numId="10">
    <w:abstractNumId w:val="12"/>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64"/>
    <w:rsid w:val="0000151D"/>
    <w:rsid w:val="00044A7D"/>
    <w:rsid w:val="000B2413"/>
    <w:rsid w:val="000B307C"/>
    <w:rsid w:val="0017173E"/>
    <w:rsid w:val="002A4137"/>
    <w:rsid w:val="00304F21"/>
    <w:rsid w:val="00341FEE"/>
    <w:rsid w:val="003B7A91"/>
    <w:rsid w:val="00447825"/>
    <w:rsid w:val="004C1F04"/>
    <w:rsid w:val="00513059"/>
    <w:rsid w:val="00575BA2"/>
    <w:rsid w:val="007F3A64"/>
    <w:rsid w:val="008D5BEB"/>
    <w:rsid w:val="008F27F4"/>
    <w:rsid w:val="00903678"/>
    <w:rsid w:val="00A90477"/>
    <w:rsid w:val="00AA0774"/>
    <w:rsid w:val="00B42726"/>
    <w:rsid w:val="00CA5669"/>
    <w:rsid w:val="00D160A8"/>
    <w:rsid w:val="00DB6E60"/>
    <w:rsid w:val="00E27271"/>
    <w:rsid w:val="00E34447"/>
    <w:rsid w:val="00E65198"/>
    <w:rsid w:val="00EE25D1"/>
    <w:rsid w:val="00FD0E5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D21ED7-82BC-4252-8FDF-3DC85C99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A64"/>
    <w:pPr>
      <w:spacing w:after="200" w:line="276" w:lineRule="auto"/>
    </w:pPr>
    <w:rPr>
      <w:rFonts w:ascii="Calibri" w:eastAsia="Calibri" w:hAnsi="Calibri" w:cs="Times New Roman"/>
      <w:kern w:val="0"/>
    </w:rPr>
  </w:style>
  <w:style w:type="paragraph" w:styleId="Ttulo1">
    <w:name w:val="heading 1"/>
    <w:basedOn w:val="Normal"/>
    <w:next w:val="Normal"/>
    <w:link w:val="Ttulo1Car"/>
    <w:qFormat/>
    <w:rsid w:val="002A4137"/>
    <w:pPr>
      <w:keepNext/>
      <w:overflowPunct w:val="0"/>
      <w:autoSpaceDE w:val="0"/>
      <w:autoSpaceDN w:val="0"/>
      <w:adjustRightInd w:val="0"/>
      <w:spacing w:before="240" w:after="60" w:line="240" w:lineRule="auto"/>
      <w:textAlignment w:val="baseline"/>
      <w:outlineLvl w:val="0"/>
    </w:pPr>
    <w:rPr>
      <w:rFonts w:ascii="Arial" w:eastAsia="Times New Roman" w:hAnsi="Arial" w:cs="Arial"/>
      <w:b/>
      <w:bCs/>
      <w:kern w:val="32"/>
      <w:sz w:val="32"/>
      <w:szCs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B2413"/>
    <w:pPr>
      <w:spacing w:before="100" w:beforeAutospacing="1" w:after="100" w:afterAutospacing="1" w:line="240" w:lineRule="auto"/>
    </w:pPr>
    <w:rPr>
      <w:rFonts w:ascii="Times New Roman" w:eastAsia="Times New Roman" w:hAnsi="Times New Roman"/>
      <w:sz w:val="24"/>
      <w:szCs w:val="24"/>
      <w:lang w:eastAsia="es-ES"/>
    </w:rPr>
  </w:style>
  <w:style w:type="paragraph" w:styleId="Prrafodelista">
    <w:name w:val="List Paragraph"/>
    <w:basedOn w:val="Normal"/>
    <w:uiPriority w:val="34"/>
    <w:qFormat/>
    <w:rsid w:val="00447825"/>
    <w:pPr>
      <w:spacing w:after="0" w:line="240" w:lineRule="auto"/>
      <w:ind w:left="720"/>
      <w:contextualSpacing/>
    </w:pPr>
    <w:rPr>
      <w:rFonts w:ascii="Times New Roman" w:eastAsia="Times New Roman" w:hAnsi="Times New Roman"/>
      <w:sz w:val="24"/>
      <w:szCs w:val="24"/>
      <w:lang w:eastAsia="es-ES"/>
    </w:rPr>
  </w:style>
  <w:style w:type="character" w:customStyle="1" w:styleId="Ttulo1Car">
    <w:name w:val="Título 1 Car"/>
    <w:basedOn w:val="Fuentedeprrafopredeter"/>
    <w:link w:val="Ttulo1"/>
    <w:rsid w:val="002A4137"/>
    <w:rPr>
      <w:rFonts w:ascii="Arial" w:eastAsia="Times New Roman" w:hAnsi="Arial" w:cs="Arial"/>
      <w:b/>
      <w:bCs/>
      <w:kern w:val="32"/>
      <w:sz w:val="32"/>
      <w:szCs w:val="32"/>
      <w:lang w:val="es-ES_tradnl"/>
    </w:rPr>
  </w:style>
  <w:style w:type="paragraph" w:styleId="Subttulo">
    <w:name w:val="Subtitle"/>
    <w:basedOn w:val="Normal"/>
    <w:link w:val="SubttuloCar"/>
    <w:qFormat/>
    <w:rsid w:val="002A4137"/>
    <w:pPr>
      <w:spacing w:after="0" w:line="240" w:lineRule="auto"/>
      <w:jc w:val="center"/>
    </w:pPr>
    <w:rPr>
      <w:rFonts w:ascii="Arial" w:eastAsia="Times New Roman" w:hAnsi="Arial"/>
      <w:b/>
      <w:shadow/>
      <w:sz w:val="24"/>
      <w:szCs w:val="20"/>
      <w:lang w:val="es-UY"/>
    </w:rPr>
  </w:style>
  <w:style w:type="character" w:customStyle="1" w:styleId="SubttuloCar">
    <w:name w:val="Subtítulo Car"/>
    <w:basedOn w:val="Fuentedeprrafopredeter"/>
    <w:link w:val="Subttulo"/>
    <w:rsid w:val="002A4137"/>
    <w:rPr>
      <w:rFonts w:ascii="Arial" w:eastAsia="Times New Roman" w:hAnsi="Arial" w:cs="Times New Roman"/>
      <w:b/>
      <w:shadow/>
      <w:kern w:val="0"/>
      <w:sz w:val="24"/>
      <w:szCs w:val="20"/>
      <w:lang w:val="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74660">
      <w:bodyDiv w:val="1"/>
      <w:marLeft w:val="0"/>
      <w:marRight w:val="0"/>
      <w:marTop w:val="0"/>
      <w:marBottom w:val="0"/>
      <w:divBdr>
        <w:top w:val="none" w:sz="0" w:space="0" w:color="auto"/>
        <w:left w:val="none" w:sz="0" w:space="0" w:color="auto"/>
        <w:bottom w:val="none" w:sz="0" w:space="0" w:color="auto"/>
        <w:right w:val="none" w:sz="0" w:space="0" w:color="auto"/>
      </w:divBdr>
    </w:div>
    <w:div w:id="310712674">
      <w:bodyDiv w:val="1"/>
      <w:marLeft w:val="0"/>
      <w:marRight w:val="0"/>
      <w:marTop w:val="0"/>
      <w:marBottom w:val="0"/>
      <w:divBdr>
        <w:top w:val="none" w:sz="0" w:space="0" w:color="auto"/>
        <w:left w:val="none" w:sz="0" w:space="0" w:color="auto"/>
        <w:bottom w:val="none" w:sz="0" w:space="0" w:color="auto"/>
        <w:right w:val="none" w:sz="0" w:space="0" w:color="auto"/>
      </w:divBdr>
    </w:div>
    <w:div w:id="496310602">
      <w:bodyDiv w:val="1"/>
      <w:marLeft w:val="0"/>
      <w:marRight w:val="0"/>
      <w:marTop w:val="0"/>
      <w:marBottom w:val="0"/>
      <w:divBdr>
        <w:top w:val="none" w:sz="0" w:space="0" w:color="auto"/>
        <w:left w:val="none" w:sz="0" w:space="0" w:color="auto"/>
        <w:bottom w:val="none" w:sz="0" w:space="0" w:color="auto"/>
        <w:right w:val="none" w:sz="0" w:space="0" w:color="auto"/>
      </w:divBdr>
    </w:div>
    <w:div w:id="549344628">
      <w:bodyDiv w:val="1"/>
      <w:marLeft w:val="0"/>
      <w:marRight w:val="0"/>
      <w:marTop w:val="0"/>
      <w:marBottom w:val="0"/>
      <w:divBdr>
        <w:top w:val="none" w:sz="0" w:space="0" w:color="auto"/>
        <w:left w:val="none" w:sz="0" w:space="0" w:color="auto"/>
        <w:bottom w:val="none" w:sz="0" w:space="0" w:color="auto"/>
        <w:right w:val="none" w:sz="0" w:space="0" w:color="auto"/>
      </w:divBdr>
    </w:div>
    <w:div w:id="1347441177">
      <w:bodyDiv w:val="1"/>
      <w:marLeft w:val="0"/>
      <w:marRight w:val="0"/>
      <w:marTop w:val="0"/>
      <w:marBottom w:val="0"/>
      <w:divBdr>
        <w:top w:val="none" w:sz="0" w:space="0" w:color="auto"/>
        <w:left w:val="none" w:sz="0" w:space="0" w:color="auto"/>
        <w:bottom w:val="none" w:sz="0" w:space="0" w:color="auto"/>
        <w:right w:val="none" w:sz="0" w:space="0" w:color="auto"/>
      </w:divBdr>
    </w:div>
    <w:div w:id="1670867161">
      <w:bodyDiv w:val="1"/>
      <w:marLeft w:val="0"/>
      <w:marRight w:val="0"/>
      <w:marTop w:val="0"/>
      <w:marBottom w:val="0"/>
      <w:divBdr>
        <w:top w:val="none" w:sz="0" w:space="0" w:color="auto"/>
        <w:left w:val="none" w:sz="0" w:space="0" w:color="auto"/>
        <w:bottom w:val="none" w:sz="0" w:space="0" w:color="auto"/>
        <w:right w:val="none" w:sz="0" w:space="0" w:color="auto"/>
      </w:divBdr>
    </w:div>
    <w:div w:id="1875345362">
      <w:bodyDiv w:val="1"/>
      <w:marLeft w:val="0"/>
      <w:marRight w:val="0"/>
      <w:marTop w:val="0"/>
      <w:marBottom w:val="0"/>
      <w:divBdr>
        <w:top w:val="none" w:sz="0" w:space="0" w:color="auto"/>
        <w:left w:val="none" w:sz="0" w:space="0" w:color="auto"/>
        <w:bottom w:val="none" w:sz="0" w:space="0" w:color="auto"/>
        <w:right w:val="none" w:sz="0" w:space="0" w:color="auto"/>
      </w:divBdr>
      <w:divsChild>
        <w:div w:id="1380013680">
          <w:marLeft w:val="547"/>
          <w:marRight w:val="0"/>
          <w:marTop w:val="134"/>
          <w:marBottom w:val="0"/>
          <w:divBdr>
            <w:top w:val="none" w:sz="0" w:space="0" w:color="auto"/>
            <w:left w:val="none" w:sz="0" w:space="0" w:color="auto"/>
            <w:bottom w:val="none" w:sz="0" w:space="0" w:color="auto"/>
            <w:right w:val="none" w:sz="0" w:space="0" w:color="auto"/>
          </w:divBdr>
        </w:div>
        <w:div w:id="895775084">
          <w:marLeft w:val="547"/>
          <w:marRight w:val="0"/>
          <w:marTop w:val="120"/>
          <w:marBottom w:val="0"/>
          <w:divBdr>
            <w:top w:val="none" w:sz="0" w:space="0" w:color="auto"/>
            <w:left w:val="none" w:sz="0" w:space="0" w:color="auto"/>
            <w:bottom w:val="none" w:sz="0" w:space="0" w:color="auto"/>
            <w:right w:val="none" w:sz="0" w:space="0" w:color="auto"/>
          </w:divBdr>
        </w:div>
      </w:divsChild>
    </w:div>
    <w:div w:id="18921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8FF50-8A17-4ACC-AB56-8B73EEFFE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978</Words>
  <Characters>5382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House</dc:creator>
  <cp:lastModifiedBy>CINTRA</cp:lastModifiedBy>
  <cp:revision>6</cp:revision>
  <dcterms:created xsi:type="dcterms:W3CDTF">2012-09-17T10:43:00Z</dcterms:created>
  <dcterms:modified xsi:type="dcterms:W3CDTF">2015-11-30T19:35:00Z</dcterms:modified>
</cp:coreProperties>
</file>