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76" w:rsidRDefault="0089199E" w:rsidP="0089199E">
      <w:pPr>
        <w:rPr>
          <w:rFonts w:asciiTheme="majorHAnsi" w:hAnsiTheme="majorHAnsi"/>
          <w:b/>
          <w:sz w:val="24"/>
          <w:szCs w:val="24"/>
        </w:rPr>
      </w:pPr>
      <w:r>
        <w:rPr>
          <w:rFonts w:asciiTheme="majorHAnsi" w:hAnsiTheme="majorHAnsi"/>
          <w:b/>
          <w:sz w:val="24"/>
          <w:szCs w:val="24"/>
        </w:rPr>
        <w:t>Premio al Mejor Colectivo en la Gestión y Calidad del Posgrado</w:t>
      </w:r>
    </w:p>
    <w:p w:rsidR="00E92A91" w:rsidRDefault="00E92A91" w:rsidP="00C27483">
      <w:pPr>
        <w:spacing w:after="0" w:line="240" w:lineRule="auto"/>
        <w:jc w:val="center"/>
        <w:rPr>
          <w:rFonts w:ascii="Arial Narrow" w:eastAsia="Times New Roman" w:hAnsi="Arial Narrow" w:cs="Times New Roman"/>
          <w:b/>
          <w:lang w:val="es-ES_tradnl" w:eastAsia="es-ES"/>
        </w:rPr>
      </w:pPr>
    </w:p>
    <w:p w:rsidR="00E92A91" w:rsidRPr="00E92A91" w:rsidRDefault="00E92A91" w:rsidP="00E92A91">
      <w:pPr>
        <w:spacing w:before="120" w:after="0" w:line="240" w:lineRule="auto"/>
        <w:jc w:val="both"/>
        <w:rPr>
          <w:rFonts w:ascii="Arial Narrow" w:eastAsia="Calibri" w:hAnsi="Arial Narrow" w:cs="Arial"/>
          <w:b/>
          <w:bCs/>
        </w:rPr>
      </w:pPr>
      <w:r w:rsidRPr="00E92A91">
        <w:rPr>
          <w:rFonts w:ascii="Arial Narrow" w:eastAsia="Calibri" w:hAnsi="Arial Narrow" w:cs="Arial"/>
          <w:b/>
          <w:bCs/>
        </w:rPr>
        <w:t>INTRODUCCIÓN</w:t>
      </w:r>
    </w:p>
    <w:p w:rsidR="00E92A91" w:rsidRPr="00E92A91" w:rsidRDefault="00E92A91" w:rsidP="00E92A91">
      <w:pPr>
        <w:spacing w:before="120" w:after="0" w:line="240" w:lineRule="auto"/>
        <w:jc w:val="both"/>
        <w:rPr>
          <w:rFonts w:ascii="Arial Narrow" w:eastAsia="Calibri" w:hAnsi="Arial Narrow" w:cs="Arial"/>
        </w:rPr>
      </w:pPr>
      <w:r w:rsidRPr="00E92A91">
        <w:rPr>
          <w:rFonts w:ascii="Arial Narrow" w:eastAsia="Calibri" w:hAnsi="Arial Narrow" w:cs="Arial"/>
          <w:bCs/>
        </w:rPr>
        <w:t>La actividad de posgrado en los CEES se rige por el Reglamento de Posgrado de la República de Cuba (</w:t>
      </w:r>
      <w:hyperlink r:id="rId6" w:history="1">
        <w:r w:rsidRPr="00E92A91">
          <w:rPr>
            <w:rFonts w:ascii="Arial Narrow" w:eastAsia="Calibri" w:hAnsi="Arial Narrow" w:cs="Arial"/>
            <w:bCs/>
          </w:rPr>
          <w:t>Resolución 132/04</w:t>
        </w:r>
      </w:hyperlink>
      <w:r w:rsidRPr="00E92A91">
        <w:rPr>
          <w:rFonts w:ascii="Arial Narrow" w:eastAsia="Calibri" w:hAnsi="Arial Narrow" w:cs="Arial"/>
          <w:bCs/>
        </w:rPr>
        <w:t>) y las Normas y Procedimientos para la Gestión del Posgrado (</w:t>
      </w:r>
      <w:hyperlink r:id="rId7" w:history="1">
        <w:r w:rsidRPr="00E92A91">
          <w:rPr>
            <w:rFonts w:ascii="Arial Narrow" w:eastAsia="Calibri" w:hAnsi="Arial Narrow" w:cs="Arial"/>
            <w:bCs/>
          </w:rPr>
          <w:t>Anexo a la Resolución 132/04</w:t>
        </w:r>
      </w:hyperlink>
      <w:r w:rsidRPr="00E92A91">
        <w:rPr>
          <w:rFonts w:ascii="Arial Narrow" w:eastAsia="Calibri" w:hAnsi="Arial Narrow" w:cs="Arial"/>
          <w:bCs/>
        </w:rPr>
        <w:t xml:space="preserve">). </w:t>
      </w:r>
    </w:p>
    <w:p w:rsidR="00C27483" w:rsidRPr="00C27483" w:rsidRDefault="00C27483" w:rsidP="00C27483">
      <w:pPr>
        <w:spacing w:after="0" w:line="240" w:lineRule="auto"/>
        <w:jc w:val="both"/>
        <w:rPr>
          <w:rFonts w:ascii="Arial Narrow" w:eastAsia="Times New Roman" w:hAnsi="Arial Narrow" w:cs="Arial"/>
          <w:bCs/>
          <w:lang w:val="es-ES_tradnl" w:eastAsia="es-ES"/>
        </w:rPr>
      </w:pPr>
      <w:r w:rsidRPr="00C27483">
        <w:rPr>
          <w:rFonts w:ascii="Arial Narrow" w:eastAsia="Times New Roman" w:hAnsi="Arial Narrow" w:cs="Arial"/>
          <w:bCs/>
          <w:lang w:val="es-ES_tradnl" w:eastAsia="es-ES"/>
        </w:rPr>
        <w:t xml:space="preserve">La </w:t>
      </w:r>
      <w:r w:rsidRPr="00C27483">
        <w:rPr>
          <w:rFonts w:ascii="Arial Narrow" w:eastAsia="Times New Roman" w:hAnsi="Arial Narrow" w:cs="Arial"/>
          <w:b/>
          <w:bCs/>
          <w:lang w:val="es-ES_tradnl" w:eastAsia="es-ES"/>
        </w:rPr>
        <w:t>MISIÓN</w:t>
      </w:r>
      <w:r w:rsidRPr="00C27483">
        <w:rPr>
          <w:rFonts w:ascii="Arial Narrow" w:eastAsia="Times New Roman" w:hAnsi="Arial Narrow" w:cs="Arial"/>
          <w:bCs/>
          <w:lang w:val="es-ES_tradnl" w:eastAsia="es-ES"/>
        </w:rPr>
        <w:t xml:space="preserve"> del </w:t>
      </w:r>
      <w:proofErr w:type="spellStart"/>
      <w:r w:rsidRPr="00C27483">
        <w:rPr>
          <w:rFonts w:ascii="Arial Narrow" w:eastAsia="Times New Roman" w:hAnsi="Arial Narrow" w:cs="Arial"/>
          <w:bCs/>
          <w:lang w:val="es-ES_tradnl" w:eastAsia="es-ES"/>
        </w:rPr>
        <w:t>CeeS</w:t>
      </w:r>
      <w:proofErr w:type="spellEnd"/>
      <w:r w:rsidRPr="00C27483">
        <w:rPr>
          <w:rFonts w:ascii="Arial Narrow" w:eastAsia="Times New Roman" w:hAnsi="Arial Narrow" w:cs="Arial"/>
          <w:bCs/>
          <w:lang w:val="es-ES_tradnl" w:eastAsia="es-ES"/>
        </w:rPr>
        <w:t xml:space="preserve"> es Contribuir al perfeccionamiento de los procesos de pertinencia e impacto social de las instituciones de la Educación Superior desde la región oriental del país.</w:t>
      </w:r>
    </w:p>
    <w:p w:rsidR="00C27483" w:rsidRPr="00C27483" w:rsidRDefault="00C27483" w:rsidP="00C27483">
      <w:pPr>
        <w:spacing w:before="120" w:after="120" w:line="240" w:lineRule="auto"/>
        <w:jc w:val="both"/>
        <w:rPr>
          <w:rFonts w:ascii="Arial Narrow" w:eastAsia="Times New Roman" w:hAnsi="Arial Narrow" w:cs="Arial"/>
          <w:b/>
          <w:bCs/>
          <w:lang w:val="es-ES_tradnl" w:eastAsia="es-ES"/>
        </w:rPr>
      </w:pPr>
      <w:r w:rsidRPr="00C27483">
        <w:rPr>
          <w:rFonts w:ascii="Arial Narrow" w:eastAsia="Times New Roman" w:hAnsi="Arial Narrow" w:cs="Arial"/>
          <w:b/>
          <w:bCs/>
          <w:lang w:val="es-ES_tradnl" w:eastAsia="es-ES"/>
        </w:rPr>
        <w:t>Los OBJETIVOS de Trabajo están enmarcados en:</w:t>
      </w:r>
    </w:p>
    <w:p w:rsidR="00C27483" w:rsidRPr="00C27483" w:rsidRDefault="00C27483" w:rsidP="00C27483">
      <w:pPr>
        <w:numPr>
          <w:ilvl w:val="0"/>
          <w:numId w:val="7"/>
        </w:numPr>
        <w:tabs>
          <w:tab w:val="left" w:pos="720"/>
        </w:tabs>
        <w:kinsoku w:val="0"/>
        <w:overflowPunct w:val="0"/>
        <w:spacing w:after="120"/>
        <w:ind w:left="1267"/>
        <w:contextualSpacing/>
        <w:jc w:val="both"/>
        <w:textAlignment w:val="baseline"/>
        <w:rPr>
          <w:rFonts w:ascii="Times New Roman" w:eastAsia="Times New Roman" w:hAnsi="Times New Roman" w:cs="Times New Roman"/>
          <w:lang w:eastAsia="es-ES"/>
        </w:rPr>
      </w:pPr>
      <w:r w:rsidRPr="00C27483">
        <w:rPr>
          <w:rFonts w:ascii="Arial Narrow" w:eastAsia="Times New Roman" w:hAnsi="Arial Narrow" w:cs="Arial"/>
          <w:bCs/>
          <w:kern w:val="24"/>
          <w:lang w:val="es-ES_tradnl" w:eastAsia="es-ES"/>
        </w:rPr>
        <w:t xml:space="preserve">El desarrollo e implementación en la práctica social de </w:t>
      </w:r>
      <w:r w:rsidRPr="00C27483">
        <w:rPr>
          <w:rFonts w:ascii="Arial Narrow" w:eastAsia="Times New Roman" w:hAnsi="Arial Narrow" w:cs="Arial"/>
          <w:bCs/>
          <w:kern w:val="24"/>
          <w:u w:val="single"/>
          <w:lang w:val="es-ES_tradnl" w:eastAsia="es-ES"/>
        </w:rPr>
        <w:t xml:space="preserve">investigaciones </w:t>
      </w:r>
      <w:r w:rsidRPr="00C27483">
        <w:rPr>
          <w:rFonts w:ascii="Arial Narrow" w:eastAsia="Times New Roman" w:hAnsi="Arial Narrow" w:cs="Arial"/>
          <w:bCs/>
          <w:kern w:val="24"/>
          <w:lang w:val="es-ES_tradnl" w:eastAsia="es-ES"/>
        </w:rPr>
        <w:t xml:space="preserve">en la Educación Superior, desde la concepción de </w:t>
      </w:r>
      <w:r w:rsidRPr="00C27483">
        <w:rPr>
          <w:rFonts w:ascii="Arial Narrow" w:eastAsia="Times New Roman" w:hAnsi="Arial Narrow" w:cs="Arial"/>
          <w:bCs/>
          <w:kern w:val="24"/>
          <w:u w:val="single"/>
          <w:lang w:val="es-ES_tradnl" w:eastAsia="es-ES"/>
        </w:rPr>
        <w:t>Proyectos</w:t>
      </w:r>
      <w:r w:rsidRPr="00C27483">
        <w:rPr>
          <w:rFonts w:ascii="Arial Narrow" w:eastAsia="Times New Roman" w:hAnsi="Arial Narrow" w:cs="Arial"/>
          <w:bCs/>
          <w:kern w:val="24"/>
          <w:lang w:val="es-ES_tradnl" w:eastAsia="es-ES"/>
        </w:rPr>
        <w:t>.</w:t>
      </w:r>
    </w:p>
    <w:p w:rsidR="00C27483" w:rsidRPr="00C27483" w:rsidRDefault="00C27483" w:rsidP="00C27483">
      <w:pPr>
        <w:numPr>
          <w:ilvl w:val="0"/>
          <w:numId w:val="7"/>
        </w:numPr>
        <w:tabs>
          <w:tab w:val="left" w:pos="720"/>
        </w:tabs>
        <w:kinsoku w:val="0"/>
        <w:overflowPunct w:val="0"/>
        <w:spacing w:after="120"/>
        <w:ind w:left="1267"/>
        <w:contextualSpacing/>
        <w:jc w:val="both"/>
        <w:textAlignment w:val="baseline"/>
        <w:rPr>
          <w:rFonts w:ascii="Times New Roman" w:eastAsia="Times New Roman" w:hAnsi="Times New Roman" w:cs="Times New Roman"/>
          <w:lang w:eastAsia="es-ES"/>
        </w:rPr>
      </w:pPr>
      <w:r w:rsidRPr="00C27483">
        <w:rPr>
          <w:rFonts w:ascii="Arial Narrow" w:eastAsia="Times New Roman" w:hAnsi="Arial Narrow" w:cs="Arial"/>
          <w:bCs/>
          <w:kern w:val="24"/>
          <w:lang w:val="es-ES_tradnl" w:eastAsia="es-ES"/>
        </w:rPr>
        <w:t xml:space="preserve">Establecimiento de un sistema coherente de formación de </w:t>
      </w:r>
      <w:r w:rsidRPr="00C27483">
        <w:rPr>
          <w:rFonts w:ascii="Arial Narrow" w:eastAsia="Times New Roman" w:hAnsi="Arial Narrow" w:cs="Arial"/>
          <w:bCs/>
          <w:kern w:val="24"/>
          <w:u w:val="single"/>
          <w:lang w:val="es-ES_tradnl" w:eastAsia="es-ES"/>
        </w:rPr>
        <w:t xml:space="preserve">post-grado </w:t>
      </w:r>
      <w:r w:rsidRPr="00C27483">
        <w:rPr>
          <w:rFonts w:ascii="Arial Narrow" w:eastAsia="Times New Roman" w:hAnsi="Arial Narrow" w:cs="Arial"/>
          <w:bCs/>
          <w:kern w:val="24"/>
          <w:lang w:val="es-ES_tradnl" w:eastAsia="es-ES"/>
        </w:rPr>
        <w:t>que comprenda entrenamientos, cursos, diplomados, maestrías, doctorados y postdoctorados.</w:t>
      </w:r>
    </w:p>
    <w:p w:rsidR="00C27483" w:rsidRPr="00E92A91" w:rsidRDefault="00C27483" w:rsidP="00C27483">
      <w:pPr>
        <w:numPr>
          <w:ilvl w:val="0"/>
          <w:numId w:val="7"/>
        </w:numPr>
        <w:tabs>
          <w:tab w:val="left" w:pos="720"/>
        </w:tabs>
        <w:kinsoku w:val="0"/>
        <w:overflowPunct w:val="0"/>
        <w:spacing w:after="120"/>
        <w:ind w:left="1267"/>
        <w:contextualSpacing/>
        <w:jc w:val="both"/>
        <w:textAlignment w:val="baseline"/>
        <w:rPr>
          <w:rFonts w:ascii="Times New Roman" w:eastAsia="Times New Roman" w:hAnsi="Times New Roman" w:cs="Times New Roman"/>
          <w:lang w:eastAsia="es-ES"/>
        </w:rPr>
      </w:pPr>
      <w:r w:rsidRPr="00C27483">
        <w:rPr>
          <w:rFonts w:ascii="Arial Narrow" w:eastAsia="Times New Roman" w:hAnsi="Arial Narrow" w:cs="Arial"/>
          <w:bCs/>
          <w:kern w:val="24"/>
          <w:lang w:eastAsia="es-ES"/>
        </w:rPr>
        <w:t xml:space="preserve">Desempeñarse como </w:t>
      </w:r>
      <w:r w:rsidRPr="00C27483">
        <w:rPr>
          <w:rFonts w:ascii="Arial Narrow" w:eastAsia="Times New Roman" w:hAnsi="Arial Narrow" w:cs="Arial"/>
          <w:bCs/>
          <w:kern w:val="24"/>
          <w:u w:val="single"/>
          <w:lang w:eastAsia="es-ES"/>
        </w:rPr>
        <w:t>centro de referencia</w:t>
      </w:r>
      <w:r w:rsidRPr="00C27483">
        <w:rPr>
          <w:rFonts w:ascii="Arial Narrow" w:eastAsia="Times New Roman" w:hAnsi="Arial Narrow" w:cs="Arial"/>
          <w:bCs/>
          <w:kern w:val="24"/>
          <w:lang w:eastAsia="es-ES"/>
        </w:rPr>
        <w:t xml:space="preserve">, de </w:t>
      </w:r>
      <w:r w:rsidRPr="00C27483">
        <w:rPr>
          <w:rFonts w:ascii="Arial Narrow" w:eastAsia="Times New Roman" w:hAnsi="Arial Narrow" w:cs="Arial"/>
          <w:bCs/>
          <w:kern w:val="24"/>
          <w:u w:val="single"/>
          <w:lang w:eastAsia="es-ES"/>
        </w:rPr>
        <w:t>Red</w:t>
      </w:r>
      <w:r w:rsidRPr="00C27483">
        <w:rPr>
          <w:rFonts w:ascii="Arial Narrow" w:eastAsia="Times New Roman" w:hAnsi="Arial Narrow" w:cs="Arial"/>
          <w:bCs/>
          <w:kern w:val="24"/>
          <w:lang w:eastAsia="es-ES"/>
        </w:rPr>
        <w:t xml:space="preserve">, asesoría, a profesionales e instituciones que trabajen en </w:t>
      </w:r>
      <w:r w:rsidRPr="00C27483">
        <w:rPr>
          <w:rFonts w:ascii="Arial Narrow" w:eastAsia="Times New Roman" w:hAnsi="Arial Narrow" w:cs="Arial"/>
          <w:bCs/>
          <w:kern w:val="24"/>
          <w:lang w:val="es-ES_tradnl" w:eastAsia="es-ES"/>
        </w:rPr>
        <w:t>investigaciones sobre la Educación Superior</w:t>
      </w:r>
      <w:r w:rsidRPr="00C27483">
        <w:rPr>
          <w:rFonts w:ascii="Arial Narrow" w:eastAsia="Times New Roman" w:hAnsi="Arial Narrow" w:cs="Arial"/>
          <w:bCs/>
          <w:kern w:val="24"/>
          <w:lang w:eastAsia="es-ES"/>
        </w:rPr>
        <w:t>.</w:t>
      </w:r>
    </w:p>
    <w:p w:rsidR="00C27483" w:rsidRPr="00C27483" w:rsidRDefault="00C27483" w:rsidP="00E92A91">
      <w:pPr>
        <w:tabs>
          <w:tab w:val="left" w:pos="720"/>
        </w:tabs>
        <w:kinsoku w:val="0"/>
        <w:overflowPunct w:val="0"/>
        <w:spacing w:after="120"/>
        <w:ind w:left="1267"/>
        <w:contextualSpacing/>
        <w:jc w:val="both"/>
        <w:textAlignment w:val="baseline"/>
        <w:rPr>
          <w:rFonts w:ascii="Times New Roman" w:eastAsia="Times New Roman" w:hAnsi="Times New Roman" w:cs="Times New Roman"/>
          <w:lang w:eastAsia="es-ES"/>
        </w:rPr>
      </w:pPr>
    </w:p>
    <w:p w:rsidR="00C27483" w:rsidRPr="00C27483" w:rsidRDefault="00C27483" w:rsidP="00C27483">
      <w:pPr>
        <w:spacing w:before="120" w:after="120" w:line="240" w:lineRule="auto"/>
        <w:jc w:val="both"/>
        <w:rPr>
          <w:rFonts w:ascii="Arial Narrow" w:eastAsia="Times New Roman" w:hAnsi="Arial Narrow" w:cs="Arial"/>
          <w:lang w:val="es-ES_tradnl" w:eastAsia="es-ES"/>
        </w:rPr>
      </w:pPr>
      <w:r w:rsidRPr="00C27483">
        <w:rPr>
          <w:rFonts w:ascii="Arial Narrow" w:eastAsia="Times New Roman" w:hAnsi="Arial Narrow" w:cs="Arial"/>
          <w:lang w:val="es-ES_tradnl" w:eastAsia="es-ES"/>
        </w:rPr>
        <w:t>La plantilla del Centro en el periodo que se valora estuvo conformada por 10 docentes y tres adiestrados</w:t>
      </w:r>
      <w:r w:rsidR="00E92A91">
        <w:rPr>
          <w:rFonts w:ascii="Arial Narrow" w:eastAsia="Times New Roman" w:hAnsi="Arial Narrow" w:cs="Arial"/>
          <w:lang w:val="es-ES_tradnl" w:eastAsia="es-ES"/>
        </w:rPr>
        <w:t>, correspondiendo a una plantilla equivalente de 9,6.</w:t>
      </w:r>
    </w:p>
    <w:tbl>
      <w:tblPr>
        <w:tblW w:w="9309" w:type="dxa"/>
        <w:tblInd w:w="-80" w:type="dxa"/>
        <w:tblCellMar>
          <w:left w:w="0" w:type="dxa"/>
          <w:right w:w="0" w:type="dxa"/>
        </w:tblCellMar>
        <w:tblLook w:val="0600" w:firstRow="0" w:lastRow="0" w:firstColumn="0" w:lastColumn="0" w:noHBand="1" w:noVBand="1"/>
      </w:tblPr>
      <w:tblGrid>
        <w:gridCol w:w="89"/>
        <w:gridCol w:w="2986"/>
        <w:gridCol w:w="2701"/>
        <w:gridCol w:w="3533"/>
      </w:tblGrid>
      <w:tr w:rsidR="00C27483" w:rsidRPr="00C27483" w:rsidTr="00FC1ABE">
        <w:trPr>
          <w:gridBefore w:val="1"/>
          <w:gridAfter w:val="1"/>
          <w:wBefore w:w="87" w:type="dxa"/>
          <w:wAfter w:w="3472" w:type="dxa"/>
          <w:trHeight w:val="475"/>
        </w:trPr>
        <w:tc>
          <w:tcPr>
            <w:tcW w:w="0" w:type="auto"/>
            <w:shd w:val="clear" w:color="auto" w:fill="auto"/>
            <w:tcMar>
              <w:top w:w="15" w:type="dxa"/>
              <w:left w:w="15" w:type="dxa"/>
              <w:bottom w:w="0" w:type="dxa"/>
              <w:right w:w="15" w:type="dxa"/>
            </w:tcMar>
            <w:vAlign w:val="center"/>
            <w:hideMark/>
          </w:tcPr>
          <w:p w:rsidR="00C27483" w:rsidRPr="00C27483" w:rsidRDefault="00C27483" w:rsidP="00C27483">
            <w:pPr>
              <w:spacing w:after="0" w:line="240" w:lineRule="auto"/>
              <w:textAlignment w:val="center"/>
              <w:rPr>
                <w:rFonts w:ascii="Arial Narrow" w:eastAsia="Times New Roman" w:hAnsi="Arial Narrow" w:cs="Arial"/>
                <w:sz w:val="18"/>
                <w:szCs w:val="18"/>
                <w:lang w:eastAsia="es-ES"/>
              </w:rPr>
            </w:pPr>
            <w:r w:rsidRPr="00C27483">
              <w:rPr>
                <w:rFonts w:ascii="Arial Narrow" w:eastAsia="Times New Roman" w:hAnsi="Arial Narrow" w:cs="Times New Roman"/>
                <w:bCs/>
                <w:color w:val="000000" w:themeColor="dark1"/>
                <w:kern w:val="24"/>
                <w:sz w:val="18"/>
                <w:szCs w:val="18"/>
                <w:lang w:eastAsia="es-ES"/>
              </w:rPr>
              <w:t>LIZETTE PÉREZ MARTÍNEZ</w:t>
            </w:r>
          </w:p>
        </w:tc>
        <w:tc>
          <w:tcPr>
            <w:tcW w:w="0" w:type="auto"/>
            <w:shd w:val="clear" w:color="auto" w:fill="auto"/>
            <w:tcMar>
              <w:top w:w="15" w:type="dxa"/>
              <w:left w:w="15" w:type="dxa"/>
              <w:bottom w:w="0" w:type="dxa"/>
              <w:right w:w="15" w:type="dxa"/>
            </w:tcMar>
            <w:vAlign w:val="center"/>
            <w:hideMark/>
          </w:tcPr>
          <w:p w:rsidR="00C27483" w:rsidRPr="00C27483" w:rsidRDefault="00C27483" w:rsidP="00C27483">
            <w:pPr>
              <w:spacing w:after="0" w:line="240" w:lineRule="auto"/>
              <w:textAlignment w:val="center"/>
              <w:rPr>
                <w:rFonts w:ascii="Arial Narrow" w:eastAsia="Times New Roman" w:hAnsi="Arial Narrow" w:cs="Arial"/>
                <w:sz w:val="18"/>
                <w:szCs w:val="18"/>
                <w:lang w:eastAsia="es-ES"/>
              </w:rPr>
            </w:pPr>
            <w:r w:rsidRPr="00C27483">
              <w:rPr>
                <w:rFonts w:ascii="Arial Narrow" w:eastAsia="Times New Roman" w:hAnsi="Arial Narrow" w:cs="Times New Roman"/>
                <w:bCs/>
                <w:color w:val="000000" w:themeColor="dark1"/>
                <w:kern w:val="24"/>
                <w:sz w:val="18"/>
                <w:szCs w:val="18"/>
                <w:lang w:eastAsia="es-ES"/>
              </w:rPr>
              <w:t xml:space="preserve">DIRECTOR DE CENTRO DE ESTUDIO </w:t>
            </w:r>
          </w:p>
        </w:tc>
      </w:tr>
      <w:tr w:rsidR="00C27483" w:rsidRPr="00C27483" w:rsidTr="00FC1ABE">
        <w:trPr>
          <w:gridBefore w:val="1"/>
          <w:gridAfter w:val="1"/>
          <w:wBefore w:w="87" w:type="dxa"/>
          <w:wAfter w:w="3472" w:type="dxa"/>
          <w:trHeight w:val="475"/>
        </w:trPr>
        <w:tc>
          <w:tcPr>
            <w:tcW w:w="0" w:type="auto"/>
            <w:shd w:val="clear" w:color="auto" w:fill="auto"/>
            <w:tcMar>
              <w:top w:w="15" w:type="dxa"/>
              <w:left w:w="15" w:type="dxa"/>
              <w:bottom w:w="0" w:type="dxa"/>
              <w:right w:w="15" w:type="dxa"/>
            </w:tcMar>
            <w:vAlign w:val="center"/>
            <w:hideMark/>
          </w:tcPr>
          <w:p w:rsidR="00C27483" w:rsidRPr="00C27483" w:rsidRDefault="00C27483" w:rsidP="00C27483">
            <w:pPr>
              <w:spacing w:after="0" w:line="240" w:lineRule="auto"/>
              <w:textAlignment w:val="center"/>
              <w:rPr>
                <w:rFonts w:ascii="Arial Narrow" w:eastAsia="Times New Roman" w:hAnsi="Arial Narrow" w:cs="Arial"/>
                <w:sz w:val="18"/>
                <w:szCs w:val="18"/>
                <w:lang w:eastAsia="es-ES"/>
              </w:rPr>
            </w:pPr>
            <w:r w:rsidRPr="00C27483">
              <w:rPr>
                <w:rFonts w:ascii="Arial Narrow" w:eastAsia="Times New Roman" w:hAnsi="Arial Narrow" w:cs="Times New Roman"/>
                <w:bCs/>
                <w:color w:val="000000" w:themeColor="dark1"/>
                <w:kern w:val="24"/>
                <w:sz w:val="18"/>
                <w:szCs w:val="18"/>
                <w:lang w:eastAsia="es-ES"/>
              </w:rPr>
              <w:t>LEONARDO BORLO PORTUONDO</w:t>
            </w:r>
          </w:p>
        </w:tc>
        <w:tc>
          <w:tcPr>
            <w:tcW w:w="0" w:type="auto"/>
            <w:shd w:val="clear" w:color="auto" w:fill="auto"/>
            <w:tcMar>
              <w:top w:w="15" w:type="dxa"/>
              <w:left w:w="15" w:type="dxa"/>
              <w:bottom w:w="0" w:type="dxa"/>
              <w:right w:w="15" w:type="dxa"/>
            </w:tcMar>
            <w:vAlign w:val="center"/>
            <w:hideMark/>
          </w:tcPr>
          <w:p w:rsidR="00C27483" w:rsidRPr="00C27483" w:rsidRDefault="00C27483" w:rsidP="00C27483">
            <w:pPr>
              <w:spacing w:after="0" w:line="240" w:lineRule="auto"/>
              <w:textAlignment w:val="center"/>
              <w:rPr>
                <w:rFonts w:ascii="Arial Narrow" w:eastAsia="Times New Roman" w:hAnsi="Arial Narrow" w:cs="Arial"/>
                <w:sz w:val="18"/>
                <w:szCs w:val="18"/>
                <w:lang w:eastAsia="es-ES"/>
              </w:rPr>
            </w:pPr>
            <w:r w:rsidRPr="00C27483">
              <w:rPr>
                <w:rFonts w:ascii="Arial Narrow" w:eastAsia="Times New Roman" w:hAnsi="Arial Narrow" w:cs="Times New Roman"/>
                <w:bCs/>
                <w:color w:val="000000" w:themeColor="dark1"/>
                <w:kern w:val="24"/>
                <w:sz w:val="18"/>
                <w:szCs w:val="18"/>
                <w:lang w:eastAsia="es-ES"/>
              </w:rPr>
              <w:t xml:space="preserve">ASISTENTE </w:t>
            </w:r>
          </w:p>
        </w:tc>
      </w:tr>
      <w:tr w:rsidR="00C27483" w:rsidRPr="00C27483" w:rsidTr="00FC1ABE">
        <w:trPr>
          <w:gridBefore w:val="1"/>
          <w:gridAfter w:val="1"/>
          <w:wBefore w:w="87" w:type="dxa"/>
          <w:wAfter w:w="3472" w:type="dxa"/>
          <w:trHeight w:val="475"/>
        </w:trPr>
        <w:tc>
          <w:tcPr>
            <w:tcW w:w="0" w:type="auto"/>
            <w:shd w:val="clear" w:color="auto" w:fill="auto"/>
            <w:tcMar>
              <w:top w:w="15" w:type="dxa"/>
              <w:left w:w="15" w:type="dxa"/>
              <w:bottom w:w="0" w:type="dxa"/>
              <w:right w:w="15" w:type="dxa"/>
            </w:tcMar>
            <w:vAlign w:val="center"/>
            <w:hideMark/>
          </w:tcPr>
          <w:p w:rsidR="00C27483" w:rsidRPr="00C27483" w:rsidRDefault="00C27483" w:rsidP="00C27483">
            <w:pPr>
              <w:spacing w:after="0" w:line="240" w:lineRule="auto"/>
              <w:textAlignment w:val="center"/>
              <w:rPr>
                <w:rFonts w:ascii="Arial Narrow" w:eastAsia="Times New Roman" w:hAnsi="Arial Narrow" w:cs="Arial"/>
                <w:sz w:val="18"/>
                <w:szCs w:val="18"/>
                <w:lang w:eastAsia="es-ES"/>
              </w:rPr>
            </w:pPr>
            <w:r w:rsidRPr="00C27483">
              <w:rPr>
                <w:rFonts w:ascii="Arial Narrow" w:eastAsia="Times New Roman" w:hAnsi="Arial Narrow" w:cs="Times New Roman"/>
                <w:bCs/>
                <w:color w:val="000000" w:themeColor="dark1"/>
                <w:kern w:val="24"/>
                <w:sz w:val="18"/>
                <w:szCs w:val="18"/>
                <w:lang w:eastAsia="es-ES"/>
              </w:rPr>
              <w:t>DOUGLAS GUERRERO FERRER</w:t>
            </w:r>
          </w:p>
        </w:tc>
        <w:tc>
          <w:tcPr>
            <w:tcW w:w="0" w:type="auto"/>
            <w:shd w:val="clear" w:color="auto" w:fill="auto"/>
            <w:tcMar>
              <w:top w:w="15" w:type="dxa"/>
              <w:left w:w="15" w:type="dxa"/>
              <w:bottom w:w="0" w:type="dxa"/>
              <w:right w:w="15" w:type="dxa"/>
            </w:tcMar>
            <w:vAlign w:val="center"/>
            <w:hideMark/>
          </w:tcPr>
          <w:p w:rsidR="00C27483" w:rsidRPr="00C27483" w:rsidRDefault="00C27483" w:rsidP="00C27483">
            <w:pPr>
              <w:spacing w:after="0" w:line="240" w:lineRule="auto"/>
              <w:textAlignment w:val="center"/>
              <w:rPr>
                <w:rFonts w:ascii="Arial Narrow" w:eastAsia="Times New Roman" w:hAnsi="Arial Narrow" w:cs="Arial"/>
                <w:sz w:val="18"/>
                <w:szCs w:val="18"/>
                <w:lang w:eastAsia="es-ES"/>
              </w:rPr>
            </w:pPr>
            <w:r w:rsidRPr="00C27483">
              <w:rPr>
                <w:rFonts w:ascii="Arial Narrow" w:eastAsia="Times New Roman" w:hAnsi="Arial Narrow" w:cs="Times New Roman"/>
                <w:bCs/>
                <w:color w:val="000000" w:themeColor="dark1"/>
                <w:kern w:val="24"/>
                <w:sz w:val="18"/>
                <w:szCs w:val="18"/>
                <w:lang w:eastAsia="es-ES"/>
              </w:rPr>
              <w:t xml:space="preserve">INSTRUCTOR </w:t>
            </w:r>
          </w:p>
        </w:tc>
      </w:tr>
      <w:tr w:rsidR="00C27483" w:rsidRPr="00C27483" w:rsidTr="00FC1ABE">
        <w:trPr>
          <w:gridBefore w:val="1"/>
          <w:gridAfter w:val="1"/>
          <w:wBefore w:w="87" w:type="dxa"/>
          <w:wAfter w:w="3472" w:type="dxa"/>
          <w:trHeight w:val="475"/>
        </w:trPr>
        <w:tc>
          <w:tcPr>
            <w:tcW w:w="0" w:type="auto"/>
            <w:shd w:val="clear" w:color="auto" w:fill="auto"/>
            <w:tcMar>
              <w:top w:w="15" w:type="dxa"/>
              <w:left w:w="15" w:type="dxa"/>
              <w:bottom w:w="0" w:type="dxa"/>
              <w:right w:w="15" w:type="dxa"/>
            </w:tcMar>
            <w:vAlign w:val="center"/>
            <w:hideMark/>
          </w:tcPr>
          <w:p w:rsidR="00C27483" w:rsidRPr="00C27483" w:rsidRDefault="00C27483" w:rsidP="00C27483">
            <w:pPr>
              <w:spacing w:after="0" w:line="240" w:lineRule="auto"/>
              <w:textAlignment w:val="center"/>
              <w:rPr>
                <w:rFonts w:ascii="Arial Narrow" w:eastAsia="Times New Roman" w:hAnsi="Arial Narrow" w:cs="Arial"/>
                <w:sz w:val="18"/>
                <w:szCs w:val="18"/>
                <w:lang w:eastAsia="es-ES"/>
              </w:rPr>
            </w:pPr>
            <w:r w:rsidRPr="00C27483">
              <w:rPr>
                <w:rFonts w:ascii="Arial Narrow" w:eastAsia="Times New Roman" w:hAnsi="Arial Narrow" w:cs="Times New Roman"/>
                <w:bCs/>
                <w:color w:val="000000" w:themeColor="dark1"/>
                <w:kern w:val="24"/>
                <w:sz w:val="18"/>
                <w:szCs w:val="18"/>
                <w:lang w:eastAsia="es-ES"/>
              </w:rPr>
              <w:t>ANGEL ALBERTO BELLO CABALLERO</w:t>
            </w:r>
          </w:p>
        </w:tc>
        <w:tc>
          <w:tcPr>
            <w:tcW w:w="0" w:type="auto"/>
            <w:shd w:val="clear" w:color="auto" w:fill="auto"/>
            <w:tcMar>
              <w:top w:w="15" w:type="dxa"/>
              <w:left w:w="15" w:type="dxa"/>
              <w:bottom w:w="0" w:type="dxa"/>
              <w:right w:w="15" w:type="dxa"/>
            </w:tcMar>
            <w:vAlign w:val="center"/>
            <w:hideMark/>
          </w:tcPr>
          <w:p w:rsidR="00C27483" w:rsidRPr="00C27483" w:rsidRDefault="00C27483" w:rsidP="00C27483">
            <w:pPr>
              <w:spacing w:after="0" w:line="240" w:lineRule="auto"/>
              <w:textAlignment w:val="center"/>
              <w:rPr>
                <w:rFonts w:ascii="Arial Narrow" w:eastAsia="Times New Roman" w:hAnsi="Arial Narrow" w:cs="Arial"/>
                <w:sz w:val="18"/>
                <w:szCs w:val="18"/>
                <w:lang w:eastAsia="es-ES"/>
              </w:rPr>
            </w:pPr>
            <w:r w:rsidRPr="00C27483">
              <w:rPr>
                <w:rFonts w:ascii="Arial Narrow" w:eastAsia="Times New Roman" w:hAnsi="Arial Narrow" w:cs="Times New Roman"/>
                <w:bCs/>
                <w:color w:val="000000" w:themeColor="dark1"/>
                <w:kern w:val="24"/>
                <w:sz w:val="18"/>
                <w:szCs w:val="18"/>
                <w:lang w:eastAsia="es-ES"/>
              </w:rPr>
              <w:t xml:space="preserve">INSTRUCTOR </w:t>
            </w:r>
          </w:p>
        </w:tc>
      </w:tr>
      <w:tr w:rsidR="00C27483" w:rsidRPr="00C27483" w:rsidTr="00FC1ABE">
        <w:trPr>
          <w:gridBefore w:val="1"/>
          <w:gridAfter w:val="1"/>
          <w:wBefore w:w="87" w:type="dxa"/>
          <w:wAfter w:w="3472" w:type="dxa"/>
          <w:trHeight w:val="475"/>
        </w:trPr>
        <w:tc>
          <w:tcPr>
            <w:tcW w:w="0" w:type="auto"/>
            <w:shd w:val="clear" w:color="auto" w:fill="auto"/>
            <w:tcMar>
              <w:top w:w="15" w:type="dxa"/>
              <w:left w:w="15" w:type="dxa"/>
              <w:bottom w:w="0" w:type="dxa"/>
              <w:right w:w="15" w:type="dxa"/>
            </w:tcMar>
            <w:vAlign w:val="center"/>
            <w:hideMark/>
          </w:tcPr>
          <w:p w:rsidR="00C27483" w:rsidRPr="00C27483" w:rsidRDefault="00C27483" w:rsidP="00C27483">
            <w:pPr>
              <w:spacing w:after="0" w:line="240" w:lineRule="auto"/>
              <w:textAlignment w:val="center"/>
              <w:rPr>
                <w:rFonts w:ascii="Arial Narrow" w:eastAsia="Times New Roman" w:hAnsi="Arial Narrow" w:cs="Arial"/>
                <w:sz w:val="18"/>
                <w:szCs w:val="18"/>
                <w:lang w:eastAsia="es-ES"/>
              </w:rPr>
            </w:pPr>
            <w:r w:rsidRPr="00C27483">
              <w:rPr>
                <w:rFonts w:ascii="Arial Narrow" w:eastAsia="Times New Roman" w:hAnsi="Arial Narrow" w:cs="Times New Roman"/>
                <w:bCs/>
                <w:color w:val="000000" w:themeColor="dark1"/>
                <w:kern w:val="24"/>
                <w:sz w:val="18"/>
                <w:szCs w:val="18"/>
                <w:lang w:eastAsia="es-ES"/>
              </w:rPr>
              <w:t>MARIA ELENA PARDO GÓMEZ</w:t>
            </w:r>
          </w:p>
        </w:tc>
        <w:tc>
          <w:tcPr>
            <w:tcW w:w="0" w:type="auto"/>
            <w:shd w:val="clear" w:color="auto" w:fill="auto"/>
            <w:tcMar>
              <w:top w:w="15" w:type="dxa"/>
              <w:left w:w="15" w:type="dxa"/>
              <w:bottom w:w="0" w:type="dxa"/>
              <w:right w:w="15" w:type="dxa"/>
            </w:tcMar>
            <w:vAlign w:val="center"/>
            <w:hideMark/>
          </w:tcPr>
          <w:p w:rsidR="00C27483" w:rsidRPr="00C27483" w:rsidRDefault="00C27483" w:rsidP="00C27483">
            <w:pPr>
              <w:spacing w:after="0" w:line="240" w:lineRule="auto"/>
              <w:textAlignment w:val="center"/>
              <w:rPr>
                <w:rFonts w:ascii="Arial Narrow" w:eastAsia="Times New Roman" w:hAnsi="Arial Narrow" w:cs="Arial"/>
                <w:sz w:val="18"/>
                <w:szCs w:val="18"/>
                <w:lang w:eastAsia="es-ES"/>
              </w:rPr>
            </w:pPr>
            <w:r w:rsidRPr="00C27483">
              <w:rPr>
                <w:rFonts w:ascii="Arial Narrow" w:eastAsia="Times New Roman" w:hAnsi="Arial Narrow" w:cs="Times New Roman"/>
                <w:bCs/>
                <w:color w:val="000000" w:themeColor="dark1"/>
                <w:kern w:val="24"/>
                <w:sz w:val="18"/>
                <w:szCs w:val="18"/>
                <w:lang w:eastAsia="es-ES"/>
              </w:rPr>
              <w:t xml:space="preserve">PROFESOR TITULAR </w:t>
            </w:r>
          </w:p>
        </w:tc>
      </w:tr>
      <w:tr w:rsidR="00C27483" w:rsidRPr="00C27483" w:rsidTr="00FC1ABE">
        <w:trPr>
          <w:gridBefore w:val="1"/>
          <w:gridAfter w:val="1"/>
          <w:wBefore w:w="87" w:type="dxa"/>
          <w:wAfter w:w="3472" w:type="dxa"/>
          <w:trHeight w:val="475"/>
        </w:trPr>
        <w:tc>
          <w:tcPr>
            <w:tcW w:w="0" w:type="auto"/>
            <w:shd w:val="clear" w:color="auto" w:fill="auto"/>
            <w:tcMar>
              <w:top w:w="15" w:type="dxa"/>
              <w:left w:w="15" w:type="dxa"/>
              <w:bottom w:w="0" w:type="dxa"/>
              <w:right w:w="15" w:type="dxa"/>
            </w:tcMar>
            <w:vAlign w:val="center"/>
            <w:hideMark/>
          </w:tcPr>
          <w:p w:rsidR="00C27483" w:rsidRPr="00C27483" w:rsidRDefault="00C27483" w:rsidP="00C27483">
            <w:pPr>
              <w:spacing w:after="0" w:line="240" w:lineRule="auto"/>
              <w:textAlignment w:val="center"/>
              <w:rPr>
                <w:rFonts w:ascii="Arial Narrow" w:eastAsia="Times New Roman" w:hAnsi="Arial Narrow" w:cs="Arial"/>
                <w:sz w:val="18"/>
                <w:szCs w:val="18"/>
                <w:lang w:eastAsia="es-ES"/>
              </w:rPr>
            </w:pPr>
            <w:r w:rsidRPr="00C27483">
              <w:rPr>
                <w:rFonts w:ascii="Arial Narrow" w:eastAsia="Times New Roman" w:hAnsi="Arial Narrow" w:cs="Times New Roman"/>
                <w:bCs/>
                <w:color w:val="000000" w:themeColor="dark1"/>
                <w:kern w:val="24"/>
                <w:sz w:val="18"/>
                <w:szCs w:val="18"/>
                <w:lang w:eastAsia="es-ES"/>
              </w:rPr>
              <w:t>JOSE MANUEL IZQUIERDO LA O</w:t>
            </w:r>
          </w:p>
        </w:tc>
        <w:tc>
          <w:tcPr>
            <w:tcW w:w="0" w:type="auto"/>
            <w:shd w:val="clear" w:color="auto" w:fill="auto"/>
            <w:tcMar>
              <w:top w:w="15" w:type="dxa"/>
              <w:left w:w="15" w:type="dxa"/>
              <w:bottom w:w="0" w:type="dxa"/>
              <w:right w:w="15" w:type="dxa"/>
            </w:tcMar>
            <w:vAlign w:val="center"/>
            <w:hideMark/>
          </w:tcPr>
          <w:p w:rsidR="00C27483" w:rsidRPr="00C27483" w:rsidRDefault="00C27483" w:rsidP="00C27483">
            <w:pPr>
              <w:spacing w:after="0" w:line="240" w:lineRule="auto"/>
              <w:textAlignment w:val="center"/>
              <w:rPr>
                <w:rFonts w:ascii="Arial Narrow" w:eastAsia="Times New Roman" w:hAnsi="Arial Narrow" w:cs="Arial"/>
                <w:sz w:val="18"/>
                <w:szCs w:val="18"/>
                <w:lang w:eastAsia="es-ES"/>
              </w:rPr>
            </w:pPr>
            <w:r w:rsidRPr="00C27483">
              <w:rPr>
                <w:rFonts w:ascii="Arial Narrow" w:eastAsia="Times New Roman" w:hAnsi="Arial Narrow" w:cs="Times New Roman"/>
                <w:bCs/>
                <w:color w:val="000000" w:themeColor="dark1"/>
                <w:kern w:val="24"/>
                <w:sz w:val="18"/>
                <w:szCs w:val="18"/>
                <w:lang w:eastAsia="es-ES"/>
              </w:rPr>
              <w:t xml:space="preserve">PROFESOR TITULAR </w:t>
            </w:r>
          </w:p>
        </w:tc>
      </w:tr>
      <w:tr w:rsidR="00C27483" w:rsidRPr="00C27483" w:rsidTr="00FC1ABE">
        <w:trPr>
          <w:gridBefore w:val="1"/>
          <w:gridAfter w:val="1"/>
          <w:wBefore w:w="87" w:type="dxa"/>
          <w:wAfter w:w="3472" w:type="dxa"/>
          <w:trHeight w:val="475"/>
        </w:trPr>
        <w:tc>
          <w:tcPr>
            <w:tcW w:w="0" w:type="auto"/>
            <w:shd w:val="clear" w:color="auto" w:fill="auto"/>
            <w:tcMar>
              <w:top w:w="15" w:type="dxa"/>
              <w:left w:w="15" w:type="dxa"/>
              <w:bottom w:w="0" w:type="dxa"/>
              <w:right w:w="15" w:type="dxa"/>
            </w:tcMar>
            <w:vAlign w:val="center"/>
            <w:hideMark/>
          </w:tcPr>
          <w:p w:rsidR="00C27483" w:rsidRPr="00C27483" w:rsidRDefault="00C27483" w:rsidP="00C27483">
            <w:pPr>
              <w:spacing w:after="0" w:line="240" w:lineRule="auto"/>
              <w:textAlignment w:val="center"/>
              <w:rPr>
                <w:rFonts w:ascii="Arial Narrow" w:eastAsia="Times New Roman" w:hAnsi="Arial Narrow" w:cs="Arial"/>
                <w:sz w:val="18"/>
                <w:szCs w:val="18"/>
                <w:lang w:eastAsia="es-ES"/>
              </w:rPr>
            </w:pPr>
            <w:r w:rsidRPr="00C27483">
              <w:rPr>
                <w:rFonts w:ascii="Arial Narrow" w:eastAsia="Times New Roman" w:hAnsi="Arial Narrow" w:cs="Times New Roman"/>
                <w:bCs/>
                <w:color w:val="000000" w:themeColor="dark1"/>
                <w:kern w:val="24"/>
                <w:sz w:val="18"/>
                <w:szCs w:val="18"/>
                <w:lang w:eastAsia="es-ES"/>
              </w:rPr>
              <w:t>DALIA DE J. RODRÍGUEZ BENCOMO</w:t>
            </w:r>
          </w:p>
        </w:tc>
        <w:tc>
          <w:tcPr>
            <w:tcW w:w="0" w:type="auto"/>
            <w:shd w:val="clear" w:color="auto" w:fill="auto"/>
            <w:tcMar>
              <w:top w:w="15" w:type="dxa"/>
              <w:left w:w="15" w:type="dxa"/>
              <w:bottom w:w="0" w:type="dxa"/>
              <w:right w:w="15" w:type="dxa"/>
            </w:tcMar>
            <w:vAlign w:val="center"/>
            <w:hideMark/>
          </w:tcPr>
          <w:p w:rsidR="00C27483" w:rsidRPr="00C27483" w:rsidRDefault="00C27483" w:rsidP="00C27483">
            <w:pPr>
              <w:spacing w:after="0" w:line="240" w:lineRule="auto"/>
              <w:textAlignment w:val="center"/>
              <w:rPr>
                <w:rFonts w:ascii="Arial Narrow" w:eastAsia="Times New Roman" w:hAnsi="Arial Narrow" w:cs="Arial"/>
                <w:sz w:val="18"/>
                <w:szCs w:val="18"/>
                <w:lang w:eastAsia="es-ES"/>
              </w:rPr>
            </w:pPr>
            <w:r w:rsidRPr="00C27483">
              <w:rPr>
                <w:rFonts w:ascii="Arial Narrow" w:eastAsia="Times New Roman" w:hAnsi="Arial Narrow" w:cs="Times New Roman"/>
                <w:bCs/>
                <w:color w:val="000000" w:themeColor="dark1"/>
                <w:kern w:val="24"/>
                <w:sz w:val="18"/>
                <w:szCs w:val="18"/>
                <w:lang w:eastAsia="es-ES"/>
              </w:rPr>
              <w:t xml:space="preserve">PROFESOR TITULAR </w:t>
            </w:r>
          </w:p>
        </w:tc>
      </w:tr>
      <w:tr w:rsidR="00C27483" w:rsidRPr="00C27483" w:rsidTr="00FC1ABE">
        <w:trPr>
          <w:gridBefore w:val="1"/>
          <w:gridAfter w:val="1"/>
          <w:wBefore w:w="87" w:type="dxa"/>
          <w:wAfter w:w="3472" w:type="dxa"/>
          <w:trHeight w:val="475"/>
        </w:trPr>
        <w:tc>
          <w:tcPr>
            <w:tcW w:w="0" w:type="auto"/>
            <w:shd w:val="clear" w:color="auto" w:fill="auto"/>
            <w:tcMar>
              <w:top w:w="15" w:type="dxa"/>
              <w:left w:w="15" w:type="dxa"/>
              <w:bottom w:w="0" w:type="dxa"/>
              <w:right w:w="15" w:type="dxa"/>
            </w:tcMar>
            <w:vAlign w:val="center"/>
            <w:hideMark/>
          </w:tcPr>
          <w:p w:rsidR="00C27483" w:rsidRPr="00C27483" w:rsidRDefault="00C27483" w:rsidP="00C27483">
            <w:pPr>
              <w:spacing w:after="0" w:line="240" w:lineRule="auto"/>
              <w:textAlignment w:val="center"/>
              <w:rPr>
                <w:rFonts w:ascii="Arial Narrow" w:eastAsia="Times New Roman" w:hAnsi="Arial Narrow" w:cs="Arial"/>
                <w:sz w:val="18"/>
                <w:szCs w:val="18"/>
                <w:lang w:eastAsia="es-ES"/>
              </w:rPr>
            </w:pPr>
            <w:r w:rsidRPr="00C27483">
              <w:rPr>
                <w:rFonts w:ascii="Arial Narrow" w:eastAsia="Times New Roman" w:hAnsi="Arial Narrow" w:cs="Times New Roman"/>
                <w:bCs/>
                <w:color w:val="000000" w:themeColor="dark1"/>
                <w:kern w:val="24"/>
                <w:sz w:val="18"/>
                <w:szCs w:val="18"/>
                <w:lang w:eastAsia="es-ES"/>
              </w:rPr>
              <w:t>HOMERO CALIXTO FUENTES GONZÁLEZ</w:t>
            </w:r>
          </w:p>
        </w:tc>
        <w:tc>
          <w:tcPr>
            <w:tcW w:w="0" w:type="auto"/>
            <w:shd w:val="clear" w:color="auto" w:fill="auto"/>
            <w:tcMar>
              <w:top w:w="15" w:type="dxa"/>
              <w:left w:w="15" w:type="dxa"/>
              <w:bottom w:w="0" w:type="dxa"/>
              <w:right w:w="15" w:type="dxa"/>
            </w:tcMar>
            <w:vAlign w:val="center"/>
            <w:hideMark/>
          </w:tcPr>
          <w:p w:rsidR="00C27483" w:rsidRPr="00C27483" w:rsidRDefault="00C27483" w:rsidP="00C27483">
            <w:pPr>
              <w:spacing w:after="0" w:line="240" w:lineRule="auto"/>
              <w:textAlignment w:val="center"/>
              <w:rPr>
                <w:rFonts w:ascii="Arial Narrow" w:eastAsia="Times New Roman" w:hAnsi="Arial Narrow" w:cs="Arial"/>
                <w:sz w:val="18"/>
                <w:szCs w:val="18"/>
                <w:lang w:eastAsia="es-ES"/>
              </w:rPr>
            </w:pPr>
            <w:r w:rsidRPr="00C27483">
              <w:rPr>
                <w:rFonts w:ascii="Arial Narrow" w:eastAsia="Times New Roman" w:hAnsi="Arial Narrow" w:cs="Times New Roman"/>
                <w:bCs/>
                <w:color w:val="000000" w:themeColor="dark1"/>
                <w:kern w:val="24"/>
                <w:sz w:val="18"/>
                <w:szCs w:val="18"/>
                <w:lang w:eastAsia="es-ES"/>
              </w:rPr>
              <w:t xml:space="preserve">PROFESOR TITULAR </w:t>
            </w:r>
          </w:p>
        </w:tc>
      </w:tr>
      <w:tr w:rsidR="00C27483" w:rsidRPr="00C27483" w:rsidTr="00FC1ABE">
        <w:trPr>
          <w:gridBefore w:val="1"/>
          <w:gridAfter w:val="1"/>
          <w:wBefore w:w="87" w:type="dxa"/>
          <w:wAfter w:w="3472" w:type="dxa"/>
          <w:trHeight w:val="475"/>
        </w:trPr>
        <w:tc>
          <w:tcPr>
            <w:tcW w:w="0" w:type="auto"/>
            <w:shd w:val="clear" w:color="auto" w:fill="auto"/>
            <w:tcMar>
              <w:top w:w="15" w:type="dxa"/>
              <w:left w:w="15" w:type="dxa"/>
              <w:bottom w:w="0" w:type="dxa"/>
              <w:right w:w="15" w:type="dxa"/>
            </w:tcMar>
            <w:vAlign w:val="center"/>
            <w:hideMark/>
          </w:tcPr>
          <w:p w:rsidR="00C27483" w:rsidRPr="00C27483" w:rsidRDefault="00C27483" w:rsidP="00C27483">
            <w:pPr>
              <w:spacing w:after="0" w:line="240" w:lineRule="auto"/>
              <w:textAlignment w:val="center"/>
              <w:rPr>
                <w:rFonts w:ascii="Arial Narrow" w:eastAsia="Times New Roman" w:hAnsi="Arial Narrow" w:cs="Arial"/>
                <w:sz w:val="18"/>
                <w:szCs w:val="18"/>
                <w:lang w:eastAsia="es-ES"/>
              </w:rPr>
            </w:pPr>
            <w:r w:rsidRPr="00C27483">
              <w:rPr>
                <w:rFonts w:ascii="Arial Narrow" w:eastAsia="Times New Roman" w:hAnsi="Arial Narrow" w:cs="Times New Roman"/>
                <w:bCs/>
                <w:color w:val="000000" w:themeColor="dark1"/>
                <w:kern w:val="24"/>
                <w:sz w:val="18"/>
                <w:szCs w:val="18"/>
                <w:lang w:eastAsia="es-ES"/>
              </w:rPr>
              <w:t>CELIA TERESA LEDO ROYO</w:t>
            </w:r>
          </w:p>
        </w:tc>
        <w:tc>
          <w:tcPr>
            <w:tcW w:w="0" w:type="auto"/>
            <w:shd w:val="clear" w:color="auto" w:fill="auto"/>
            <w:tcMar>
              <w:top w:w="15" w:type="dxa"/>
              <w:left w:w="15" w:type="dxa"/>
              <w:bottom w:w="0" w:type="dxa"/>
              <w:right w:w="15" w:type="dxa"/>
            </w:tcMar>
            <w:vAlign w:val="center"/>
            <w:hideMark/>
          </w:tcPr>
          <w:p w:rsidR="00C27483" w:rsidRPr="00C27483" w:rsidRDefault="00C27483" w:rsidP="00C27483">
            <w:pPr>
              <w:spacing w:after="0" w:line="240" w:lineRule="auto"/>
              <w:textAlignment w:val="center"/>
              <w:rPr>
                <w:rFonts w:ascii="Arial Narrow" w:eastAsia="Times New Roman" w:hAnsi="Arial Narrow" w:cs="Arial"/>
                <w:sz w:val="18"/>
                <w:szCs w:val="18"/>
                <w:lang w:eastAsia="es-ES"/>
              </w:rPr>
            </w:pPr>
            <w:r w:rsidRPr="00C27483">
              <w:rPr>
                <w:rFonts w:ascii="Arial Narrow" w:eastAsia="Times New Roman" w:hAnsi="Arial Narrow" w:cs="Times New Roman"/>
                <w:bCs/>
                <w:color w:val="000000" w:themeColor="dark1"/>
                <w:kern w:val="24"/>
                <w:sz w:val="18"/>
                <w:szCs w:val="18"/>
                <w:lang w:eastAsia="es-ES"/>
              </w:rPr>
              <w:t xml:space="preserve">PROFESOR TITULAR </w:t>
            </w:r>
          </w:p>
        </w:tc>
      </w:tr>
      <w:tr w:rsidR="00C27483" w:rsidRPr="00C27483" w:rsidTr="00FC1ABE">
        <w:trPr>
          <w:gridBefore w:val="1"/>
          <w:gridAfter w:val="1"/>
          <w:wBefore w:w="87" w:type="dxa"/>
          <w:wAfter w:w="3472" w:type="dxa"/>
          <w:trHeight w:val="475"/>
        </w:trPr>
        <w:tc>
          <w:tcPr>
            <w:tcW w:w="0" w:type="auto"/>
            <w:shd w:val="clear" w:color="auto" w:fill="auto"/>
            <w:tcMar>
              <w:top w:w="15" w:type="dxa"/>
              <w:left w:w="15" w:type="dxa"/>
              <w:bottom w:w="0" w:type="dxa"/>
              <w:right w:w="15" w:type="dxa"/>
            </w:tcMar>
            <w:vAlign w:val="center"/>
            <w:hideMark/>
          </w:tcPr>
          <w:p w:rsidR="00C27483" w:rsidRPr="00C27483" w:rsidRDefault="00C27483" w:rsidP="00C27483">
            <w:pPr>
              <w:spacing w:after="0" w:line="240" w:lineRule="auto"/>
              <w:textAlignment w:val="center"/>
              <w:rPr>
                <w:rFonts w:ascii="Arial Narrow" w:eastAsia="Times New Roman" w:hAnsi="Arial Narrow" w:cs="Arial"/>
                <w:sz w:val="18"/>
                <w:szCs w:val="18"/>
                <w:lang w:eastAsia="es-ES"/>
              </w:rPr>
            </w:pPr>
            <w:r w:rsidRPr="00C27483">
              <w:rPr>
                <w:rFonts w:ascii="Arial Narrow" w:eastAsiaTheme="minorEastAsia" w:hAnsi="Arial Narrow"/>
                <w:bCs/>
                <w:color w:val="000000"/>
                <w:kern w:val="24"/>
                <w:sz w:val="18"/>
                <w:szCs w:val="18"/>
                <w:lang w:eastAsia="es-ES"/>
              </w:rPr>
              <w:t xml:space="preserve">ALEJANDRO ESTRABAO PÉREZ </w:t>
            </w:r>
          </w:p>
        </w:tc>
        <w:tc>
          <w:tcPr>
            <w:tcW w:w="0" w:type="auto"/>
            <w:shd w:val="clear" w:color="auto" w:fill="auto"/>
            <w:tcMar>
              <w:top w:w="15" w:type="dxa"/>
              <w:left w:w="15" w:type="dxa"/>
              <w:bottom w:w="0" w:type="dxa"/>
              <w:right w:w="15" w:type="dxa"/>
            </w:tcMar>
            <w:vAlign w:val="center"/>
            <w:hideMark/>
          </w:tcPr>
          <w:p w:rsidR="00C27483" w:rsidRPr="00C27483" w:rsidRDefault="00C27483" w:rsidP="00C27483">
            <w:pPr>
              <w:spacing w:after="0" w:line="240" w:lineRule="auto"/>
              <w:textAlignment w:val="center"/>
              <w:rPr>
                <w:rFonts w:ascii="Arial Narrow" w:eastAsia="Times New Roman" w:hAnsi="Arial Narrow" w:cs="Arial"/>
                <w:sz w:val="18"/>
                <w:szCs w:val="18"/>
                <w:lang w:eastAsia="es-ES"/>
              </w:rPr>
            </w:pPr>
            <w:r w:rsidRPr="00C27483">
              <w:rPr>
                <w:rFonts w:ascii="Arial Narrow" w:eastAsiaTheme="minorEastAsia" w:hAnsi="Arial Narrow"/>
                <w:bCs/>
                <w:color w:val="000000"/>
                <w:kern w:val="24"/>
                <w:sz w:val="18"/>
                <w:szCs w:val="18"/>
                <w:lang w:eastAsia="es-ES"/>
              </w:rPr>
              <w:t>CONSULTANTE</w:t>
            </w:r>
          </w:p>
        </w:tc>
      </w:tr>
      <w:tr w:rsidR="00E92A91" w:rsidRPr="00E92A91" w:rsidTr="00FC1ABE">
        <w:tblPrEx>
          <w:tblLook w:val="04A0" w:firstRow="1" w:lastRow="0" w:firstColumn="1" w:lastColumn="0" w:noHBand="0" w:noVBand="1"/>
        </w:tblPrEx>
        <w:trPr>
          <w:trHeight w:val="408"/>
        </w:trPr>
        <w:tc>
          <w:tcPr>
            <w:tcW w:w="9309" w:type="dxa"/>
            <w:gridSpan w:val="4"/>
            <w:shd w:val="clear" w:color="auto" w:fill="auto"/>
            <w:tcMar>
              <w:top w:w="15" w:type="dxa"/>
              <w:left w:w="95" w:type="dxa"/>
              <w:bottom w:w="0" w:type="dxa"/>
              <w:right w:w="95" w:type="dxa"/>
            </w:tcMar>
            <w:hideMark/>
          </w:tcPr>
          <w:p w:rsidR="00E92A91" w:rsidRPr="00E92A91" w:rsidRDefault="00E92A91" w:rsidP="00E92A91">
            <w:pPr>
              <w:spacing w:after="0" w:line="240" w:lineRule="auto"/>
              <w:rPr>
                <w:rFonts w:ascii="Arial Narrow" w:eastAsia="Times New Roman" w:hAnsi="Arial Narrow" w:cs="Arial"/>
                <w:sz w:val="18"/>
                <w:szCs w:val="18"/>
                <w:lang w:eastAsia="es-ES"/>
              </w:rPr>
            </w:pPr>
            <w:r w:rsidRPr="00E92A91">
              <w:rPr>
                <w:rFonts w:ascii="Arial Narrow" w:eastAsia="Times New Roman" w:hAnsi="Arial Narrow" w:cs="Times New Roman"/>
                <w:bCs/>
                <w:color w:val="000000" w:themeColor="text1"/>
                <w:kern w:val="24"/>
                <w:sz w:val="18"/>
                <w:szCs w:val="18"/>
                <w:lang w:eastAsia="es-ES"/>
              </w:rPr>
              <w:t>ALFREDO DÍAZ CALZADA</w:t>
            </w:r>
          </w:p>
        </w:tc>
      </w:tr>
      <w:tr w:rsidR="00E92A91" w:rsidRPr="00E92A91" w:rsidTr="00FC1ABE">
        <w:tblPrEx>
          <w:tblLook w:val="04A0" w:firstRow="1" w:lastRow="0" w:firstColumn="1" w:lastColumn="0" w:noHBand="0" w:noVBand="1"/>
        </w:tblPrEx>
        <w:trPr>
          <w:trHeight w:val="408"/>
        </w:trPr>
        <w:tc>
          <w:tcPr>
            <w:tcW w:w="9309" w:type="dxa"/>
            <w:gridSpan w:val="4"/>
            <w:shd w:val="clear" w:color="auto" w:fill="auto"/>
            <w:tcMar>
              <w:top w:w="15" w:type="dxa"/>
              <w:left w:w="95" w:type="dxa"/>
              <w:bottom w:w="0" w:type="dxa"/>
              <w:right w:w="95" w:type="dxa"/>
            </w:tcMar>
            <w:hideMark/>
          </w:tcPr>
          <w:p w:rsidR="00E92A91" w:rsidRPr="00E92A91" w:rsidRDefault="00E92A91" w:rsidP="00E92A91">
            <w:pPr>
              <w:spacing w:after="0" w:line="240" w:lineRule="auto"/>
              <w:rPr>
                <w:rFonts w:ascii="Arial Narrow" w:eastAsia="Times New Roman" w:hAnsi="Arial Narrow" w:cs="Arial"/>
                <w:sz w:val="18"/>
                <w:szCs w:val="18"/>
                <w:lang w:eastAsia="es-ES"/>
              </w:rPr>
            </w:pPr>
            <w:r w:rsidRPr="00E92A91">
              <w:rPr>
                <w:rFonts w:ascii="Arial Narrow" w:eastAsia="Times New Roman" w:hAnsi="Arial Narrow" w:cs="Times New Roman"/>
                <w:bCs/>
                <w:color w:val="000000" w:themeColor="text1"/>
                <w:kern w:val="24"/>
                <w:sz w:val="18"/>
                <w:szCs w:val="18"/>
                <w:lang w:eastAsia="es-ES"/>
              </w:rPr>
              <w:t>VICENTE GONZÁLEZ PÉREZ</w:t>
            </w:r>
          </w:p>
        </w:tc>
      </w:tr>
      <w:tr w:rsidR="00E92A91" w:rsidRPr="00E92A91" w:rsidTr="00FC1ABE">
        <w:tblPrEx>
          <w:tblLook w:val="04A0" w:firstRow="1" w:lastRow="0" w:firstColumn="1" w:lastColumn="0" w:noHBand="0" w:noVBand="1"/>
        </w:tblPrEx>
        <w:trPr>
          <w:trHeight w:val="408"/>
        </w:trPr>
        <w:tc>
          <w:tcPr>
            <w:tcW w:w="9309" w:type="dxa"/>
            <w:gridSpan w:val="4"/>
            <w:shd w:val="clear" w:color="auto" w:fill="auto"/>
            <w:tcMar>
              <w:top w:w="15" w:type="dxa"/>
              <w:left w:w="95" w:type="dxa"/>
              <w:bottom w:w="0" w:type="dxa"/>
              <w:right w:w="95" w:type="dxa"/>
            </w:tcMar>
            <w:hideMark/>
          </w:tcPr>
          <w:p w:rsidR="00E92A91" w:rsidRDefault="00E92A91" w:rsidP="00E92A91">
            <w:pPr>
              <w:spacing w:after="0" w:line="240" w:lineRule="auto"/>
              <w:rPr>
                <w:rFonts w:ascii="Arial Narrow" w:eastAsia="Times New Roman" w:hAnsi="Arial Narrow" w:cs="Times New Roman"/>
                <w:bCs/>
                <w:color w:val="000000" w:themeColor="text1"/>
                <w:kern w:val="24"/>
                <w:sz w:val="18"/>
                <w:szCs w:val="18"/>
                <w:lang w:eastAsia="es-ES"/>
              </w:rPr>
            </w:pPr>
            <w:r w:rsidRPr="00E92A91">
              <w:rPr>
                <w:rFonts w:ascii="Arial Narrow" w:eastAsia="Times New Roman" w:hAnsi="Arial Narrow" w:cs="Times New Roman"/>
                <w:bCs/>
                <w:color w:val="000000" w:themeColor="text1"/>
                <w:kern w:val="24"/>
                <w:sz w:val="18"/>
                <w:szCs w:val="18"/>
                <w:lang w:eastAsia="es-ES"/>
              </w:rPr>
              <w:t>ELENA CARRIÓN PARRÓN</w:t>
            </w:r>
          </w:p>
          <w:p w:rsidR="00E92A91" w:rsidRDefault="00E92A91" w:rsidP="00E92A91">
            <w:pPr>
              <w:spacing w:after="0" w:line="240" w:lineRule="auto"/>
              <w:rPr>
                <w:rFonts w:ascii="Arial Narrow" w:eastAsia="Times New Roman" w:hAnsi="Arial Narrow" w:cs="Times New Roman"/>
                <w:bCs/>
                <w:color w:val="000000" w:themeColor="text1"/>
                <w:kern w:val="24"/>
                <w:sz w:val="18"/>
                <w:szCs w:val="18"/>
                <w:lang w:eastAsia="es-ES"/>
              </w:rPr>
            </w:pPr>
          </w:p>
          <w:p w:rsidR="00FC1ABE" w:rsidRDefault="00FC1ABE" w:rsidP="00E92A91">
            <w:pPr>
              <w:spacing w:after="0" w:line="240" w:lineRule="auto"/>
              <w:rPr>
                <w:rFonts w:ascii="Arial Narrow" w:eastAsia="Times New Roman" w:hAnsi="Arial Narrow" w:cs="Times New Roman"/>
                <w:bCs/>
                <w:color w:val="000000" w:themeColor="text1"/>
                <w:kern w:val="24"/>
                <w:sz w:val="18"/>
                <w:szCs w:val="18"/>
                <w:lang w:eastAsia="es-ES"/>
              </w:rPr>
            </w:pPr>
          </w:p>
          <w:p w:rsidR="00FC1ABE" w:rsidRPr="00FC1ABE" w:rsidRDefault="00FC1ABE" w:rsidP="00FC1ABE">
            <w:pPr>
              <w:autoSpaceDE w:val="0"/>
              <w:autoSpaceDN w:val="0"/>
              <w:adjustRightInd w:val="0"/>
              <w:spacing w:after="120" w:line="240" w:lineRule="auto"/>
              <w:jc w:val="both"/>
              <w:rPr>
                <w:rFonts w:ascii="Arial Narrow" w:eastAsia="Times New Roman" w:hAnsi="Arial Narrow" w:cs="Arial"/>
                <w:lang w:eastAsia="es-ES"/>
              </w:rPr>
            </w:pPr>
            <w:r>
              <w:rPr>
                <w:rFonts w:ascii="Arial Narrow" w:eastAsia="Times New Roman" w:hAnsi="Arial Narrow" w:cs="Arial"/>
                <w:lang w:eastAsia="es-ES"/>
              </w:rPr>
              <w:t xml:space="preserve">El Centro </w:t>
            </w:r>
            <w:r w:rsidRPr="00FC1ABE">
              <w:rPr>
                <w:rFonts w:ascii="Arial Narrow" w:eastAsia="Times New Roman" w:hAnsi="Arial Narrow" w:cs="Arial"/>
                <w:lang w:eastAsia="es-ES"/>
              </w:rPr>
              <w:t xml:space="preserve"> mantiene convenios de colaboración con los Centros de Estudios de las Universidades de Sancti </w:t>
            </w:r>
            <w:r>
              <w:rPr>
                <w:rFonts w:ascii="Arial Narrow" w:eastAsia="Times New Roman" w:hAnsi="Arial Narrow" w:cs="Arial"/>
                <w:lang w:eastAsia="es-ES"/>
              </w:rPr>
              <w:t>S</w:t>
            </w:r>
            <w:r w:rsidRPr="00FC1ABE">
              <w:rPr>
                <w:rFonts w:ascii="Arial Narrow" w:eastAsia="Times New Roman" w:hAnsi="Arial Narrow" w:cs="Arial"/>
                <w:lang w:eastAsia="es-ES"/>
              </w:rPr>
              <w:t>píritus</w:t>
            </w:r>
            <w:r w:rsidRPr="00FC1ABE">
              <w:rPr>
                <w:rFonts w:ascii="Arial Narrow" w:eastAsia="Times New Roman" w:hAnsi="Arial Narrow" w:cs="Arial"/>
                <w:lang w:eastAsia="es-ES"/>
              </w:rPr>
              <w:t xml:space="preserve">, Ciego de Ávila, Granma, Camagüey, Las Tunas, Guantánamo y las Universidades Pedagógicas de Santiago de Cuba, Holguín, Manzanillo, Las Tunas, Guantánamo. También tiene convenio de colaboración con el Centro de Estudios Pedagógicos del Instituto Superior Minero Metalúrgico de </w:t>
            </w:r>
            <w:proofErr w:type="spellStart"/>
            <w:r w:rsidRPr="00FC1ABE">
              <w:rPr>
                <w:rFonts w:ascii="Arial Narrow" w:eastAsia="Times New Roman" w:hAnsi="Arial Narrow" w:cs="Arial"/>
                <w:lang w:eastAsia="es-ES"/>
              </w:rPr>
              <w:t>Moa</w:t>
            </w:r>
            <w:proofErr w:type="spellEnd"/>
            <w:r w:rsidRPr="00FC1ABE">
              <w:rPr>
                <w:rFonts w:ascii="Arial Narrow" w:eastAsia="Times New Roman" w:hAnsi="Arial Narrow" w:cs="Arial"/>
                <w:lang w:eastAsia="es-ES"/>
              </w:rPr>
              <w:t>.</w:t>
            </w:r>
          </w:p>
          <w:p w:rsidR="00FC1ABE" w:rsidRPr="00FC1ABE" w:rsidRDefault="00FC1ABE" w:rsidP="00FC1ABE">
            <w:pPr>
              <w:autoSpaceDE w:val="0"/>
              <w:autoSpaceDN w:val="0"/>
              <w:adjustRightInd w:val="0"/>
              <w:spacing w:after="120" w:line="240" w:lineRule="auto"/>
              <w:jc w:val="both"/>
              <w:rPr>
                <w:rFonts w:ascii="Arial Narrow" w:eastAsia="Times New Roman" w:hAnsi="Arial Narrow" w:cs="Arial"/>
                <w:lang w:eastAsia="es-ES"/>
              </w:rPr>
            </w:pPr>
            <w:r w:rsidRPr="00FC1ABE">
              <w:rPr>
                <w:rFonts w:ascii="Arial Narrow" w:eastAsia="Times New Roman" w:hAnsi="Arial Narrow" w:cs="Arial"/>
                <w:lang w:eastAsia="es-ES"/>
              </w:rPr>
              <w:t xml:space="preserve">Existe el convenio de colaboración para el desarrollo del programa de doctorado conjunto con la Universidad de Granma, con la Universidad de Ciego de Ávila y con el Instituto Superior Minero Metalúrgico de </w:t>
            </w:r>
            <w:proofErr w:type="spellStart"/>
            <w:r w:rsidRPr="00FC1ABE">
              <w:rPr>
                <w:rFonts w:ascii="Arial Narrow" w:eastAsia="Times New Roman" w:hAnsi="Arial Narrow" w:cs="Arial"/>
                <w:lang w:eastAsia="es-ES"/>
              </w:rPr>
              <w:t>Moa</w:t>
            </w:r>
            <w:proofErr w:type="spellEnd"/>
            <w:r w:rsidRPr="00FC1ABE">
              <w:rPr>
                <w:rFonts w:ascii="Arial Narrow" w:eastAsia="Times New Roman" w:hAnsi="Arial Narrow" w:cs="Arial"/>
                <w:lang w:eastAsia="es-ES"/>
              </w:rPr>
              <w:t>.</w:t>
            </w:r>
          </w:p>
          <w:p w:rsidR="00FC1ABE" w:rsidRPr="00FC1ABE" w:rsidRDefault="00FC1ABE" w:rsidP="00FC1ABE">
            <w:pPr>
              <w:autoSpaceDE w:val="0"/>
              <w:autoSpaceDN w:val="0"/>
              <w:adjustRightInd w:val="0"/>
              <w:spacing w:after="120" w:line="240" w:lineRule="auto"/>
              <w:jc w:val="both"/>
              <w:rPr>
                <w:rFonts w:ascii="Arial Narrow" w:eastAsia="Times New Roman" w:hAnsi="Arial Narrow" w:cs="Arial"/>
                <w:lang w:eastAsia="es-ES"/>
              </w:rPr>
            </w:pPr>
            <w:r w:rsidRPr="00FC1ABE">
              <w:rPr>
                <w:rFonts w:ascii="Arial Narrow" w:eastAsia="Times New Roman" w:hAnsi="Arial Narrow" w:cs="Arial"/>
                <w:lang w:eastAsia="es-ES"/>
              </w:rPr>
              <w:lastRenderedPageBreak/>
              <w:t>El claustro vinculado al programa participa en redes nacionales e internacionales para el intercambio de información científica y este intercambio favorece el desarrollo del doctorado de manera efectiva.</w:t>
            </w:r>
          </w:p>
          <w:p w:rsidR="009579CC" w:rsidRDefault="00FC1ABE" w:rsidP="00FC1ABE">
            <w:pPr>
              <w:autoSpaceDE w:val="0"/>
              <w:autoSpaceDN w:val="0"/>
              <w:adjustRightInd w:val="0"/>
              <w:spacing w:after="120" w:line="240" w:lineRule="auto"/>
              <w:jc w:val="both"/>
              <w:rPr>
                <w:rFonts w:ascii="Arial Narrow" w:eastAsia="Times New Roman" w:hAnsi="Arial Narrow" w:cs="Arial"/>
                <w:lang w:eastAsia="es-ES"/>
              </w:rPr>
            </w:pPr>
            <w:r w:rsidRPr="00FC1ABE">
              <w:rPr>
                <w:rFonts w:ascii="Arial Narrow" w:eastAsia="Times New Roman" w:hAnsi="Arial Narrow" w:cs="Arial"/>
                <w:lang w:eastAsia="es-ES"/>
              </w:rPr>
              <w:t xml:space="preserve">En tal sentido está creada la Cátedra de Formación de Investigadores en el Hospital General Clínico Quirúrgico Juan Bruno Zayas, como extensión de las actividades de la </w:t>
            </w:r>
            <w:r w:rsidRPr="00FC1ABE">
              <w:rPr>
                <w:rFonts w:ascii="Arial Narrow" w:eastAsia="Times New Roman" w:hAnsi="Arial Narrow" w:cs="Arial"/>
                <w:b/>
                <w:lang w:eastAsia="es-ES"/>
              </w:rPr>
              <w:t>Red de perfeccionamiento de la Educación Superior</w:t>
            </w:r>
            <w:r w:rsidR="009579CC">
              <w:rPr>
                <w:rFonts w:ascii="Arial Narrow" w:eastAsia="Times New Roman" w:hAnsi="Arial Narrow" w:cs="Arial"/>
                <w:lang w:eastAsia="es-ES"/>
              </w:rPr>
              <w:t>.</w:t>
            </w:r>
          </w:p>
          <w:p w:rsidR="00FC1ABE" w:rsidRPr="00FC1ABE" w:rsidRDefault="009579CC" w:rsidP="00FC1ABE">
            <w:pPr>
              <w:autoSpaceDE w:val="0"/>
              <w:autoSpaceDN w:val="0"/>
              <w:adjustRightInd w:val="0"/>
              <w:spacing w:after="120" w:line="240" w:lineRule="auto"/>
              <w:jc w:val="both"/>
              <w:rPr>
                <w:rFonts w:ascii="Arial Narrow" w:eastAsia="Times New Roman" w:hAnsi="Arial Narrow" w:cs="Arial"/>
                <w:lang w:eastAsia="es-ES"/>
              </w:rPr>
            </w:pPr>
            <w:r>
              <w:rPr>
                <w:rFonts w:ascii="Arial Narrow" w:eastAsia="Times New Roman" w:hAnsi="Arial Narrow" w:cs="Arial"/>
                <w:lang w:eastAsia="es-ES"/>
              </w:rPr>
              <w:t>Red de Perfeccionamiento</w:t>
            </w:r>
            <w:bookmarkStart w:id="0" w:name="_GoBack"/>
            <w:bookmarkEnd w:id="0"/>
            <w:r w:rsidR="00FC1ABE" w:rsidRPr="00FC1ABE">
              <w:rPr>
                <w:rFonts w:ascii="Arial Narrow" w:eastAsia="Times New Roman" w:hAnsi="Arial Narrow" w:cs="Arial"/>
                <w:lang w:eastAsia="es-ES"/>
              </w:rPr>
              <w:t>.</w:t>
            </w:r>
          </w:p>
          <w:p w:rsidR="00FC1ABE" w:rsidRPr="00FC1ABE" w:rsidRDefault="00FC1ABE" w:rsidP="00FC1ABE">
            <w:pPr>
              <w:autoSpaceDE w:val="0"/>
              <w:autoSpaceDN w:val="0"/>
              <w:adjustRightInd w:val="0"/>
              <w:spacing w:after="120" w:line="240" w:lineRule="auto"/>
              <w:jc w:val="both"/>
              <w:rPr>
                <w:rFonts w:ascii="Arial Narrow" w:eastAsia="Times New Roman" w:hAnsi="Arial Narrow" w:cs="Arial"/>
                <w:lang w:eastAsia="es-ES"/>
              </w:rPr>
            </w:pPr>
            <w:r w:rsidRPr="00FC1ABE">
              <w:rPr>
                <w:rFonts w:ascii="Arial Narrow" w:eastAsia="Times New Roman" w:hAnsi="Arial Narrow" w:cs="Arial"/>
                <w:bCs/>
                <w:lang w:eastAsia="es-ES"/>
              </w:rPr>
              <w:t>Dicha red constituye un espacio de cooperación en la investigación y desarrollo científico-formativo en el ámbito universitario, donde los actores y gestores universitarios, se encuentran implicados en una proyección trascendente de los procesos de la Educación Superior que se legitima sistemáticamente en su proyección social. Además la misma</w:t>
            </w:r>
            <w:r w:rsidRPr="00FC1ABE">
              <w:rPr>
                <w:rFonts w:ascii="Arial Narrow" w:eastAsia="Times New Roman" w:hAnsi="Arial Narrow" w:cs="Arial"/>
                <w:lang w:eastAsia="es-ES"/>
              </w:rPr>
              <w:t xml:space="preserve"> t</w:t>
            </w:r>
            <w:r w:rsidRPr="00FC1ABE">
              <w:rPr>
                <w:rFonts w:ascii="Arial Narrow" w:eastAsia="Times New Roman" w:hAnsi="Arial Narrow" w:cs="Arial"/>
                <w:bCs/>
                <w:lang w:eastAsia="es-ES"/>
              </w:rPr>
              <w:t>iene la misión de aglutinar a los investigadores comprometidos con proyectos de investigación y postgrado dirigidos al perfeccionamiento de la Educación Superior y la gestión formativa universitaria.</w:t>
            </w:r>
          </w:p>
          <w:p w:rsidR="00FC1ABE" w:rsidRPr="00FC1ABE" w:rsidRDefault="00FC1ABE" w:rsidP="00FC1ABE">
            <w:pPr>
              <w:autoSpaceDE w:val="0"/>
              <w:autoSpaceDN w:val="0"/>
              <w:adjustRightInd w:val="0"/>
              <w:spacing w:after="120" w:line="240" w:lineRule="auto"/>
              <w:jc w:val="both"/>
              <w:rPr>
                <w:rFonts w:ascii="Arial Narrow" w:eastAsia="Times New Roman" w:hAnsi="Arial Narrow" w:cs="Arial"/>
                <w:lang w:eastAsia="es-ES"/>
              </w:rPr>
            </w:pPr>
            <w:r w:rsidRPr="00FC1ABE">
              <w:rPr>
                <w:rFonts w:ascii="Arial Narrow" w:eastAsia="Times New Roman" w:hAnsi="Arial Narrow" w:cs="Arial"/>
                <w:lang w:eastAsia="es-ES"/>
              </w:rPr>
              <w:t>La Red de perfeccionamiento de la Educación Superior, tiene como principales objetivos:</w:t>
            </w:r>
          </w:p>
          <w:p w:rsidR="00FC1ABE" w:rsidRPr="00FC1ABE" w:rsidRDefault="00FC1ABE" w:rsidP="00FC1ABE">
            <w:pPr>
              <w:numPr>
                <w:ilvl w:val="0"/>
                <w:numId w:val="20"/>
              </w:numPr>
              <w:autoSpaceDE w:val="0"/>
              <w:autoSpaceDN w:val="0"/>
              <w:adjustRightInd w:val="0"/>
              <w:spacing w:after="120" w:line="240" w:lineRule="auto"/>
              <w:contextualSpacing/>
              <w:jc w:val="both"/>
              <w:rPr>
                <w:rFonts w:ascii="Arial Narrow" w:eastAsia="Times New Roman" w:hAnsi="Arial Narrow" w:cs="Arial"/>
                <w:bCs/>
                <w:lang w:val="es-ES_tradnl" w:eastAsia="es-ES"/>
              </w:rPr>
            </w:pPr>
            <w:r w:rsidRPr="00FC1ABE">
              <w:rPr>
                <w:rFonts w:ascii="Arial Narrow" w:eastAsia="Times New Roman" w:hAnsi="Arial Narrow" w:cs="Arial"/>
                <w:bCs/>
                <w:lang w:val="es-ES_tradnl" w:eastAsia="es-ES"/>
              </w:rPr>
              <w:t xml:space="preserve">Coadyuvar en la implementación y desarrollo de investigaciones en la Educación Superior y la gestión formativo-cultural en la Universidad de Oriente y su realización en la sociedad, sirviendo como órgano colegiado para su evaluación. </w:t>
            </w:r>
          </w:p>
          <w:p w:rsidR="00FC1ABE" w:rsidRPr="00FC1ABE" w:rsidRDefault="00FC1ABE" w:rsidP="00FC1ABE">
            <w:pPr>
              <w:numPr>
                <w:ilvl w:val="0"/>
                <w:numId w:val="20"/>
              </w:numPr>
              <w:autoSpaceDE w:val="0"/>
              <w:autoSpaceDN w:val="0"/>
              <w:adjustRightInd w:val="0"/>
              <w:spacing w:after="120" w:line="240" w:lineRule="auto"/>
              <w:contextualSpacing/>
              <w:jc w:val="both"/>
              <w:rPr>
                <w:rFonts w:ascii="Arial Narrow" w:eastAsia="Times New Roman" w:hAnsi="Arial Narrow" w:cs="Arial"/>
                <w:lang w:eastAsia="es-ES"/>
              </w:rPr>
            </w:pPr>
            <w:r w:rsidRPr="00FC1ABE">
              <w:rPr>
                <w:rFonts w:ascii="Arial Narrow" w:eastAsia="Times New Roman" w:hAnsi="Arial Narrow" w:cs="Arial"/>
                <w:bCs/>
                <w:lang w:eastAsia="es-ES"/>
              </w:rPr>
              <w:t>Propiciar el establecimiento de un sistema coherente de formación de postgrado que comprenda entrenamientos, cursos, diplomados, maestrías, doctorados y postdoctorados, de proyección nacional e internacional en la Universidad de Oriente con la cooperación entre las diversas instancias universitarias.</w:t>
            </w:r>
          </w:p>
          <w:p w:rsidR="00FC1ABE" w:rsidRPr="00FC1ABE" w:rsidRDefault="00FC1ABE" w:rsidP="00FC1ABE">
            <w:pPr>
              <w:numPr>
                <w:ilvl w:val="0"/>
                <w:numId w:val="20"/>
              </w:numPr>
              <w:autoSpaceDE w:val="0"/>
              <w:autoSpaceDN w:val="0"/>
              <w:adjustRightInd w:val="0"/>
              <w:spacing w:after="120" w:line="240" w:lineRule="auto"/>
              <w:contextualSpacing/>
              <w:jc w:val="both"/>
              <w:rPr>
                <w:rFonts w:ascii="Arial Narrow" w:eastAsia="Times New Roman" w:hAnsi="Arial Narrow" w:cs="Arial"/>
                <w:lang w:eastAsia="es-ES"/>
              </w:rPr>
            </w:pPr>
            <w:r w:rsidRPr="00FC1ABE">
              <w:rPr>
                <w:rFonts w:ascii="Arial Narrow" w:eastAsia="Times New Roman" w:hAnsi="Arial Narrow" w:cs="Arial"/>
                <w:bCs/>
                <w:lang w:eastAsia="es-ES"/>
              </w:rPr>
              <w:t xml:space="preserve">Ser un órgano colegiado de referencia, para las asesorías y consultorías a profesionales e instituciones que trabajen en investigaciones sobre la Educación Superior y la Gestión formativo-cultural,  además de la valoración de proyectos y resultados científicos. </w:t>
            </w:r>
          </w:p>
          <w:p w:rsidR="00FC1ABE" w:rsidRDefault="00FC1ABE" w:rsidP="00E92A91">
            <w:pPr>
              <w:spacing w:after="0" w:line="240" w:lineRule="auto"/>
              <w:rPr>
                <w:rFonts w:ascii="Arial Narrow" w:eastAsia="Times New Roman" w:hAnsi="Arial Narrow" w:cs="Times New Roman"/>
                <w:bCs/>
                <w:color w:val="000000" w:themeColor="text1"/>
                <w:kern w:val="24"/>
                <w:sz w:val="18"/>
                <w:szCs w:val="18"/>
                <w:lang w:eastAsia="es-ES"/>
              </w:rPr>
            </w:pPr>
          </w:p>
          <w:p w:rsidR="00FC1ABE" w:rsidRDefault="00FC1ABE" w:rsidP="00E92A91">
            <w:pPr>
              <w:spacing w:after="0" w:line="240" w:lineRule="auto"/>
              <w:rPr>
                <w:rFonts w:ascii="Arial Narrow" w:eastAsia="Times New Roman" w:hAnsi="Arial Narrow" w:cs="Times New Roman"/>
                <w:bCs/>
                <w:color w:val="000000" w:themeColor="text1"/>
                <w:kern w:val="24"/>
                <w:sz w:val="18"/>
                <w:szCs w:val="18"/>
                <w:lang w:eastAsia="es-ES"/>
              </w:rPr>
            </w:pPr>
          </w:p>
          <w:p w:rsidR="00FC1ABE" w:rsidRDefault="00FC1ABE" w:rsidP="00E92A91">
            <w:pPr>
              <w:spacing w:after="0" w:line="240" w:lineRule="auto"/>
              <w:rPr>
                <w:rFonts w:ascii="Arial Narrow" w:eastAsia="Times New Roman" w:hAnsi="Arial Narrow" w:cs="Times New Roman"/>
                <w:bCs/>
                <w:color w:val="000000" w:themeColor="text1"/>
                <w:kern w:val="24"/>
                <w:sz w:val="18"/>
                <w:szCs w:val="18"/>
                <w:lang w:eastAsia="es-ES"/>
              </w:rPr>
            </w:pPr>
          </w:p>
          <w:p w:rsidR="00E92A91" w:rsidRDefault="00FC1ABE" w:rsidP="00E92A91">
            <w:pPr>
              <w:spacing w:after="0" w:line="240" w:lineRule="auto"/>
              <w:rPr>
                <w:rFonts w:ascii="Arial Narrow" w:eastAsia="Times New Roman" w:hAnsi="Arial Narrow" w:cs="Times New Roman"/>
                <w:bCs/>
                <w:color w:val="000000" w:themeColor="text1"/>
                <w:kern w:val="24"/>
                <w:sz w:val="18"/>
                <w:szCs w:val="18"/>
                <w:lang w:eastAsia="es-ES"/>
              </w:rPr>
            </w:pPr>
            <w:r>
              <w:rPr>
                <w:rFonts w:ascii="Arial Narrow" w:eastAsia="Times New Roman" w:hAnsi="Arial Narrow" w:cs="Times New Roman"/>
                <w:bCs/>
                <w:color w:val="000000" w:themeColor="text1"/>
                <w:kern w:val="24"/>
                <w:sz w:val="24"/>
                <w:szCs w:val="24"/>
                <w:lang w:eastAsia="es-ES"/>
              </w:rPr>
              <w:t xml:space="preserve">El Centro </w:t>
            </w:r>
            <w:r w:rsidRPr="00FC1ABE">
              <w:rPr>
                <w:rFonts w:ascii="Arial Narrow" w:eastAsia="Times New Roman" w:hAnsi="Arial Narrow" w:cs="Times New Roman"/>
                <w:lang w:val="es-ES_tradnl" w:eastAsia="es-ES"/>
              </w:rPr>
              <w:t xml:space="preserve">Desarrolla la siguiente </w:t>
            </w:r>
            <w:r w:rsidRPr="00FC1ABE">
              <w:rPr>
                <w:rFonts w:ascii="Arial Narrow" w:eastAsia="Times New Roman" w:hAnsi="Arial Narrow" w:cs="Times New Roman"/>
                <w:b/>
                <w:lang w:val="es-ES_tradnl" w:eastAsia="es-ES"/>
              </w:rPr>
              <w:t>docencia de postgrado</w:t>
            </w:r>
            <w:r>
              <w:rPr>
                <w:rFonts w:ascii="Arial Narrow" w:eastAsia="Times New Roman" w:hAnsi="Arial Narrow" w:cs="Times New Roman"/>
                <w:bCs/>
                <w:color w:val="000000" w:themeColor="text1"/>
                <w:kern w:val="24"/>
                <w:sz w:val="24"/>
                <w:szCs w:val="24"/>
                <w:lang w:eastAsia="es-ES"/>
              </w:rPr>
              <w:t xml:space="preserve"> </w:t>
            </w:r>
          </w:p>
          <w:p w:rsidR="00FC1ABE" w:rsidRPr="00FC1ABE" w:rsidRDefault="00FC1ABE" w:rsidP="00FC1ABE">
            <w:pPr>
              <w:spacing w:after="0" w:line="240" w:lineRule="auto"/>
              <w:ind w:left="284"/>
              <w:jc w:val="both"/>
              <w:rPr>
                <w:rFonts w:ascii="Arial Narrow" w:eastAsia="Times New Roman" w:hAnsi="Arial Narrow" w:cs="Times New Roman"/>
                <w:lang w:val="es-ES_tradnl" w:eastAsia="es-ES"/>
              </w:rPr>
            </w:pPr>
          </w:p>
          <w:p w:rsidR="00FC1ABE" w:rsidRPr="00FC1ABE" w:rsidRDefault="00FC1ABE" w:rsidP="00FC1ABE">
            <w:pPr>
              <w:numPr>
                <w:ilvl w:val="0"/>
                <w:numId w:val="19"/>
              </w:numPr>
              <w:spacing w:after="0" w:line="240" w:lineRule="auto"/>
              <w:jc w:val="both"/>
              <w:rPr>
                <w:rFonts w:ascii="Arial Narrow" w:eastAsia="Times New Roman" w:hAnsi="Arial Narrow" w:cs="Times New Roman"/>
                <w:lang w:val="es-ES_tradnl" w:eastAsia="es-ES"/>
              </w:rPr>
            </w:pPr>
            <w:r w:rsidRPr="00FC1ABE">
              <w:rPr>
                <w:rFonts w:ascii="Arial Narrow" w:eastAsia="Times New Roman" w:hAnsi="Arial Narrow" w:cs="Times New Roman"/>
                <w:lang w:val="es-ES_tradnl" w:eastAsia="es-ES"/>
              </w:rPr>
              <w:t xml:space="preserve">Doctorado Curricular en Procesos Universitarios (Presencial).Grupo VI. </w:t>
            </w:r>
          </w:p>
          <w:p w:rsidR="00FC1ABE" w:rsidRPr="00FC1ABE" w:rsidRDefault="00FC1ABE" w:rsidP="00FC1ABE">
            <w:pPr>
              <w:numPr>
                <w:ilvl w:val="0"/>
                <w:numId w:val="19"/>
              </w:numPr>
              <w:spacing w:after="0" w:line="240" w:lineRule="auto"/>
              <w:jc w:val="both"/>
              <w:rPr>
                <w:rFonts w:ascii="Arial Narrow" w:eastAsia="Times New Roman" w:hAnsi="Arial Narrow" w:cs="Times New Roman"/>
                <w:lang w:val="es-ES_tradnl" w:eastAsia="es-ES"/>
              </w:rPr>
            </w:pPr>
            <w:r w:rsidRPr="00FC1ABE">
              <w:rPr>
                <w:rFonts w:ascii="Arial Narrow" w:eastAsia="Times New Roman" w:hAnsi="Arial Narrow" w:cs="Times New Roman"/>
                <w:lang w:val="es-ES_tradnl" w:eastAsia="es-ES"/>
              </w:rPr>
              <w:t>El Diplomado de Didáctica General para jóvenes profesores de la U.O.</w:t>
            </w:r>
          </w:p>
          <w:p w:rsidR="00FC1ABE" w:rsidRPr="00FC1ABE" w:rsidRDefault="00FC1ABE" w:rsidP="00FC1ABE">
            <w:pPr>
              <w:numPr>
                <w:ilvl w:val="0"/>
                <w:numId w:val="18"/>
              </w:numPr>
              <w:spacing w:after="0" w:line="240" w:lineRule="auto"/>
              <w:ind w:left="284" w:hanging="284"/>
              <w:jc w:val="both"/>
              <w:rPr>
                <w:rFonts w:ascii="Arial Narrow" w:eastAsia="Times New Roman" w:hAnsi="Arial Narrow" w:cs="Times New Roman"/>
                <w:lang w:val="es-ES_tradnl" w:eastAsia="es-ES"/>
              </w:rPr>
            </w:pPr>
            <w:r w:rsidRPr="00FC1ABE">
              <w:rPr>
                <w:rFonts w:ascii="Arial Narrow" w:eastAsia="Times New Roman" w:hAnsi="Arial Narrow" w:cs="Times New Roman"/>
                <w:lang w:val="es-ES_tradnl" w:eastAsia="es-ES"/>
              </w:rPr>
              <w:t xml:space="preserve">De </w:t>
            </w:r>
            <w:r w:rsidRPr="00FC1ABE">
              <w:rPr>
                <w:rFonts w:ascii="Arial Narrow" w:eastAsia="Times New Roman" w:hAnsi="Arial Narrow" w:cs="Times New Roman"/>
                <w:b/>
                <w:lang w:val="es-ES_tradnl" w:eastAsia="es-ES"/>
              </w:rPr>
              <w:t>Enero del 2000 a Junio del 2004 ha captado $ $ 50 052.50 USD</w:t>
            </w:r>
            <w:r w:rsidRPr="00FC1ABE">
              <w:rPr>
                <w:rFonts w:ascii="Arial Narrow" w:eastAsia="Times New Roman" w:hAnsi="Arial Narrow" w:cs="Times New Roman"/>
                <w:lang w:val="es-ES_tradnl" w:eastAsia="es-ES"/>
              </w:rPr>
              <w:t xml:space="preserve"> por concepto de Postgrado Internacional y Profesores Invitados. En la última etapa tiene 12 552  </w:t>
            </w:r>
            <w:proofErr w:type="spellStart"/>
            <w:r w:rsidRPr="00FC1ABE">
              <w:rPr>
                <w:rFonts w:ascii="Arial Narrow" w:eastAsia="Times New Roman" w:hAnsi="Arial Narrow" w:cs="Times New Roman"/>
                <w:lang w:val="es-ES_tradnl" w:eastAsia="es-ES"/>
              </w:rPr>
              <w:t>usd</w:t>
            </w:r>
            <w:proofErr w:type="spellEnd"/>
            <w:r w:rsidRPr="00FC1ABE">
              <w:rPr>
                <w:rFonts w:ascii="Arial Narrow" w:eastAsia="Times New Roman" w:hAnsi="Arial Narrow" w:cs="Times New Roman"/>
                <w:lang w:val="es-ES_tradnl" w:eastAsia="es-ES"/>
              </w:rPr>
              <w:t>, y 537 por proyectos en la cuenta actual.</w:t>
            </w:r>
          </w:p>
          <w:p w:rsidR="00E92A91" w:rsidRPr="00FC1ABE" w:rsidRDefault="00E92A91" w:rsidP="00E92A91">
            <w:pPr>
              <w:spacing w:after="0" w:line="240" w:lineRule="auto"/>
              <w:rPr>
                <w:rFonts w:ascii="Arial Narrow" w:eastAsia="Times New Roman" w:hAnsi="Arial Narrow" w:cs="Times New Roman"/>
                <w:bCs/>
                <w:color w:val="000000" w:themeColor="text1"/>
                <w:kern w:val="24"/>
                <w:sz w:val="18"/>
                <w:szCs w:val="18"/>
                <w:lang w:val="es-ES_tradnl" w:eastAsia="es-ES"/>
              </w:rPr>
            </w:pPr>
          </w:p>
          <w:p w:rsidR="00E92A91" w:rsidRPr="00E92A91" w:rsidRDefault="00E92A91" w:rsidP="00E92A91">
            <w:pPr>
              <w:spacing w:after="0" w:line="240" w:lineRule="auto"/>
              <w:rPr>
                <w:rFonts w:ascii="Arial Narrow" w:eastAsia="Times New Roman" w:hAnsi="Arial Narrow" w:cs="Arial"/>
                <w:sz w:val="18"/>
                <w:szCs w:val="18"/>
                <w:lang w:eastAsia="es-ES"/>
              </w:rPr>
            </w:pPr>
          </w:p>
        </w:tc>
      </w:tr>
    </w:tbl>
    <w:p w:rsidR="00E92A91" w:rsidRDefault="00E92A91" w:rsidP="00E92A91">
      <w:pPr>
        <w:widowControl w:val="0"/>
        <w:autoSpaceDE w:val="0"/>
        <w:autoSpaceDN w:val="0"/>
        <w:adjustRightInd w:val="0"/>
        <w:spacing w:before="120" w:after="0" w:line="240" w:lineRule="auto"/>
        <w:ind w:right="154"/>
        <w:jc w:val="both"/>
        <w:rPr>
          <w:rFonts w:ascii="Arial Narrow" w:eastAsia="Times New Roman" w:hAnsi="Arial Narrow" w:cs="Arial"/>
          <w:sz w:val="24"/>
          <w:szCs w:val="24"/>
          <w:lang w:eastAsia="es-ES"/>
        </w:rPr>
      </w:pPr>
      <w:r>
        <w:rPr>
          <w:rFonts w:ascii="Arial Narrow" w:eastAsia="Times New Roman" w:hAnsi="Arial Narrow" w:cs="Arial"/>
          <w:sz w:val="24"/>
          <w:szCs w:val="24"/>
          <w:lang w:eastAsia="es-ES"/>
        </w:rPr>
        <w:lastRenderedPageBreak/>
        <w:t xml:space="preserve">Sobre el </w:t>
      </w:r>
      <w:r w:rsidRPr="00CA459D">
        <w:rPr>
          <w:rFonts w:ascii="Arial Narrow" w:eastAsia="Times New Roman" w:hAnsi="Arial Narrow" w:cs="Arial"/>
          <w:sz w:val="24"/>
          <w:szCs w:val="24"/>
          <w:lang w:eastAsia="es-ES"/>
        </w:rPr>
        <w:t>Cumplimiento del plan de defensas de doctorados</w:t>
      </w:r>
      <w:r w:rsidRPr="00C84902">
        <w:rPr>
          <w:rFonts w:ascii="Arial Narrow" w:eastAsia="Times New Roman" w:hAnsi="Arial Narrow" w:cs="Arial"/>
          <w:sz w:val="24"/>
          <w:szCs w:val="24"/>
          <w:lang w:eastAsia="es-ES"/>
        </w:rPr>
        <w:t xml:space="preserve"> del </w:t>
      </w:r>
      <w:proofErr w:type="spellStart"/>
      <w:r w:rsidRPr="00C84902">
        <w:rPr>
          <w:rFonts w:ascii="Arial Narrow" w:eastAsia="Times New Roman" w:hAnsi="Arial Narrow" w:cs="Arial"/>
          <w:sz w:val="24"/>
          <w:szCs w:val="24"/>
          <w:lang w:eastAsia="es-ES"/>
        </w:rPr>
        <w:t>CeeS</w:t>
      </w:r>
      <w:proofErr w:type="spellEnd"/>
      <w:r w:rsidRPr="00CA459D">
        <w:rPr>
          <w:rFonts w:ascii="Arial Narrow" w:eastAsia="Times New Roman" w:hAnsi="Arial Narrow" w:cs="Arial"/>
          <w:sz w:val="24"/>
          <w:szCs w:val="24"/>
          <w:lang w:eastAsia="es-ES"/>
        </w:rPr>
        <w:t>.</w:t>
      </w:r>
    </w:p>
    <w:p w:rsidR="00E92A91" w:rsidRPr="00CA459D" w:rsidRDefault="00E92A91" w:rsidP="00E92A91">
      <w:pPr>
        <w:widowControl w:val="0"/>
        <w:autoSpaceDE w:val="0"/>
        <w:autoSpaceDN w:val="0"/>
        <w:adjustRightInd w:val="0"/>
        <w:spacing w:before="120" w:after="0" w:line="240" w:lineRule="auto"/>
        <w:ind w:right="154"/>
        <w:jc w:val="both"/>
        <w:rPr>
          <w:rFonts w:ascii="Arial Narrow" w:eastAsia="Times New Roman" w:hAnsi="Arial Narrow" w:cs="Arial"/>
          <w:bCs/>
          <w:spacing w:val="1"/>
          <w:sz w:val="24"/>
          <w:szCs w:val="24"/>
          <w:lang w:eastAsia="es-ES"/>
        </w:rPr>
      </w:pPr>
      <w:r>
        <w:rPr>
          <w:rFonts w:ascii="Arial Narrow" w:eastAsia="Times New Roman" w:hAnsi="Arial Narrow" w:cs="Arial"/>
          <w:sz w:val="24"/>
          <w:szCs w:val="24"/>
          <w:lang w:eastAsia="es-ES"/>
        </w:rPr>
        <w:t xml:space="preserve">El Centro tenía un plan de Defensas 6 doctores externos de la UO, realmente se defienden 13 doctores, uno de ellos interno de la UO </w:t>
      </w:r>
    </w:p>
    <w:p w:rsidR="00E92A91" w:rsidRPr="00CA459D" w:rsidRDefault="00E92A91" w:rsidP="00E92A91">
      <w:pPr>
        <w:spacing w:after="120" w:line="240" w:lineRule="auto"/>
        <w:jc w:val="both"/>
        <w:rPr>
          <w:rFonts w:ascii="Arial Narrow" w:eastAsia="Calibri" w:hAnsi="Arial Narrow" w:cs="Arial"/>
          <w:sz w:val="24"/>
          <w:szCs w:val="24"/>
        </w:rPr>
      </w:pPr>
      <w:r w:rsidRPr="00CA459D">
        <w:rPr>
          <w:rFonts w:ascii="Arial Narrow" w:eastAsia="Calibri" w:hAnsi="Arial Narrow" w:cs="Arial"/>
          <w:sz w:val="24"/>
          <w:szCs w:val="24"/>
        </w:rPr>
        <w:t xml:space="preserve">En relación a las defensas doctorales: </w:t>
      </w:r>
    </w:p>
    <w:p w:rsidR="00E92A91" w:rsidRPr="00CA459D" w:rsidRDefault="00E92A91" w:rsidP="00E92A91">
      <w:pPr>
        <w:spacing w:after="120" w:line="240" w:lineRule="auto"/>
        <w:jc w:val="both"/>
        <w:rPr>
          <w:rFonts w:ascii="Arial Narrow" w:eastAsia="Calibri" w:hAnsi="Arial Narrow" w:cs="Arial"/>
          <w:sz w:val="24"/>
          <w:szCs w:val="24"/>
        </w:rPr>
      </w:pPr>
      <w:r w:rsidRPr="00CA459D">
        <w:rPr>
          <w:rFonts w:ascii="Arial Narrow" w:eastAsia="Calibri" w:hAnsi="Arial Narrow" w:cs="Arial"/>
          <w:sz w:val="24"/>
          <w:szCs w:val="24"/>
        </w:rPr>
        <w:t xml:space="preserve">Hasta el momento se han defendido los siguientes aspirantes: </w:t>
      </w:r>
    </w:p>
    <w:p w:rsidR="00E92A91" w:rsidRPr="00CA459D" w:rsidRDefault="00E92A91" w:rsidP="00E92A91">
      <w:pPr>
        <w:numPr>
          <w:ilvl w:val="0"/>
          <w:numId w:val="10"/>
        </w:numPr>
        <w:spacing w:after="0"/>
        <w:contextualSpacing/>
        <w:jc w:val="both"/>
        <w:rPr>
          <w:rFonts w:ascii="Arial Narrow" w:eastAsia="Calibri" w:hAnsi="Arial Narrow" w:cs="Arial"/>
          <w:sz w:val="24"/>
          <w:szCs w:val="24"/>
          <w:lang w:val="es-CO"/>
        </w:rPr>
      </w:pPr>
      <w:proofErr w:type="spellStart"/>
      <w:r w:rsidRPr="00CA459D">
        <w:rPr>
          <w:rFonts w:ascii="Arial Narrow" w:eastAsia="Calibri" w:hAnsi="Arial Narrow" w:cs="Arial"/>
          <w:sz w:val="24"/>
          <w:szCs w:val="24"/>
          <w:lang w:val="es-CO"/>
        </w:rPr>
        <w:t>Mussa</w:t>
      </w:r>
      <w:proofErr w:type="spellEnd"/>
      <w:r w:rsidRPr="00CA459D">
        <w:rPr>
          <w:rFonts w:ascii="Arial Narrow" w:eastAsia="Calibri" w:hAnsi="Arial Narrow" w:cs="Arial"/>
          <w:sz w:val="24"/>
          <w:szCs w:val="24"/>
          <w:lang w:val="es-CO"/>
        </w:rPr>
        <w:t xml:space="preserve"> </w:t>
      </w:r>
      <w:proofErr w:type="spellStart"/>
      <w:r w:rsidRPr="00CA459D">
        <w:rPr>
          <w:rFonts w:ascii="Arial Narrow" w:eastAsia="Calibri" w:hAnsi="Arial Narrow" w:cs="Arial"/>
          <w:sz w:val="24"/>
          <w:szCs w:val="24"/>
          <w:lang w:val="es-CO"/>
        </w:rPr>
        <w:t>Moutafá</w:t>
      </w:r>
      <w:proofErr w:type="spellEnd"/>
      <w:r w:rsidRPr="00CA459D">
        <w:rPr>
          <w:rFonts w:ascii="Arial Narrow" w:eastAsia="Calibri" w:hAnsi="Arial Narrow" w:cs="Arial"/>
          <w:sz w:val="24"/>
          <w:szCs w:val="24"/>
          <w:lang w:val="es-CO"/>
        </w:rPr>
        <w:t xml:space="preserve"> (</w:t>
      </w:r>
      <w:proofErr w:type="spellStart"/>
      <w:r w:rsidRPr="00CA459D">
        <w:rPr>
          <w:rFonts w:ascii="Arial Narrow" w:eastAsia="Calibri" w:hAnsi="Arial Narrow" w:cs="Arial"/>
          <w:sz w:val="24"/>
          <w:szCs w:val="24"/>
          <w:lang w:val="es-CO"/>
        </w:rPr>
        <w:t>Niger</w:t>
      </w:r>
      <w:proofErr w:type="spellEnd"/>
      <w:r w:rsidRPr="00CA459D">
        <w:rPr>
          <w:rFonts w:ascii="Arial Narrow" w:eastAsia="Calibri" w:hAnsi="Arial Narrow" w:cs="Arial"/>
          <w:sz w:val="24"/>
          <w:szCs w:val="24"/>
          <w:lang w:val="es-CO"/>
        </w:rPr>
        <w:t xml:space="preserve">) </w:t>
      </w:r>
    </w:p>
    <w:p w:rsidR="00E92A91" w:rsidRPr="00CA459D" w:rsidRDefault="00E92A91" w:rsidP="00E92A91">
      <w:pPr>
        <w:numPr>
          <w:ilvl w:val="0"/>
          <w:numId w:val="10"/>
        </w:numPr>
        <w:spacing w:after="120" w:line="240" w:lineRule="auto"/>
        <w:contextualSpacing/>
        <w:jc w:val="both"/>
        <w:rPr>
          <w:rFonts w:ascii="Arial Narrow" w:eastAsia="Calibri" w:hAnsi="Arial Narrow" w:cs="Arial"/>
          <w:sz w:val="24"/>
          <w:szCs w:val="24"/>
        </w:rPr>
      </w:pPr>
      <w:proofErr w:type="spellStart"/>
      <w:r w:rsidRPr="00CA459D">
        <w:rPr>
          <w:rFonts w:ascii="Arial Narrow" w:eastAsia="Calibri" w:hAnsi="Arial Narrow" w:cs="Arial"/>
          <w:sz w:val="24"/>
          <w:szCs w:val="24"/>
          <w:lang w:val="es-CO"/>
        </w:rPr>
        <w:t>Liván</w:t>
      </w:r>
      <w:proofErr w:type="spellEnd"/>
      <w:r w:rsidRPr="00CA459D">
        <w:rPr>
          <w:rFonts w:ascii="Arial Narrow" w:eastAsia="Calibri" w:hAnsi="Arial Narrow" w:cs="Arial"/>
          <w:sz w:val="24"/>
          <w:szCs w:val="24"/>
          <w:lang w:val="es-CO"/>
        </w:rPr>
        <w:t xml:space="preserve"> Álvarez Arzuaga (</w:t>
      </w:r>
      <w:proofErr w:type="spellStart"/>
      <w:r w:rsidRPr="00CA459D">
        <w:rPr>
          <w:rFonts w:ascii="Arial Narrow" w:eastAsia="Calibri" w:hAnsi="Arial Narrow" w:cs="Arial"/>
          <w:sz w:val="24"/>
          <w:szCs w:val="24"/>
          <w:lang w:val="es-CO"/>
        </w:rPr>
        <w:t>Cult</w:t>
      </w:r>
      <w:proofErr w:type="spellEnd"/>
      <w:r w:rsidRPr="00CA459D">
        <w:rPr>
          <w:rFonts w:ascii="Arial Narrow" w:eastAsia="Calibri" w:hAnsi="Arial Narrow" w:cs="Arial"/>
          <w:sz w:val="24"/>
          <w:szCs w:val="24"/>
          <w:lang w:val="es-CO"/>
        </w:rPr>
        <w:t>. Física Granma)</w:t>
      </w:r>
    </w:p>
    <w:p w:rsidR="00E92A91" w:rsidRPr="00CA459D" w:rsidRDefault="00E92A91" w:rsidP="00E92A91">
      <w:pPr>
        <w:numPr>
          <w:ilvl w:val="0"/>
          <w:numId w:val="10"/>
        </w:numPr>
        <w:spacing w:after="0"/>
        <w:contextualSpacing/>
        <w:jc w:val="both"/>
        <w:rPr>
          <w:rFonts w:ascii="Arial Narrow" w:eastAsia="Calibri" w:hAnsi="Arial Narrow" w:cs="Arial"/>
          <w:sz w:val="24"/>
          <w:szCs w:val="24"/>
          <w:lang w:val="es-CO"/>
        </w:rPr>
      </w:pPr>
      <w:proofErr w:type="spellStart"/>
      <w:r w:rsidRPr="00CA459D">
        <w:rPr>
          <w:rFonts w:ascii="Arial Narrow" w:eastAsia="Calibri" w:hAnsi="Arial Narrow" w:cs="Arial"/>
          <w:sz w:val="24"/>
          <w:szCs w:val="24"/>
          <w:lang w:val="es-CO"/>
        </w:rPr>
        <w:t>Yisney</w:t>
      </w:r>
      <w:proofErr w:type="spellEnd"/>
      <w:r w:rsidRPr="00CA459D">
        <w:rPr>
          <w:rFonts w:ascii="Arial Narrow" w:eastAsia="Calibri" w:hAnsi="Arial Narrow" w:cs="Arial"/>
          <w:sz w:val="24"/>
          <w:szCs w:val="24"/>
          <w:lang w:val="es-CO"/>
        </w:rPr>
        <w:t xml:space="preserve"> Zabala</w:t>
      </w:r>
      <w:r w:rsidRPr="00CA459D">
        <w:rPr>
          <w:rFonts w:ascii="Arial Narrow" w:eastAsia="Calibri" w:hAnsi="Arial Narrow" w:cs="Arial"/>
          <w:sz w:val="24"/>
          <w:szCs w:val="24"/>
        </w:rPr>
        <w:t xml:space="preserve"> García (</w:t>
      </w:r>
      <w:proofErr w:type="spellStart"/>
      <w:r w:rsidRPr="00CA459D">
        <w:rPr>
          <w:rFonts w:ascii="Arial Narrow" w:eastAsia="Calibri" w:hAnsi="Arial Narrow" w:cs="Arial"/>
          <w:sz w:val="24"/>
          <w:szCs w:val="24"/>
        </w:rPr>
        <w:t>Cult</w:t>
      </w:r>
      <w:proofErr w:type="spellEnd"/>
      <w:r w:rsidRPr="00CA459D">
        <w:rPr>
          <w:rFonts w:ascii="Arial Narrow" w:eastAsia="Calibri" w:hAnsi="Arial Narrow" w:cs="Arial"/>
          <w:sz w:val="24"/>
          <w:szCs w:val="24"/>
        </w:rPr>
        <w:t>. Física Granma)</w:t>
      </w:r>
    </w:p>
    <w:p w:rsidR="00E92A91" w:rsidRPr="00CA459D" w:rsidRDefault="00E92A91" w:rsidP="00E92A91">
      <w:pPr>
        <w:numPr>
          <w:ilvl w:val="0"/>
          <w:numId w:val="10"/>
        </w:numPr>
        <w:spacing w:after="120" w:line="240" w:lineRule="auto"/>
        <w:contextualSpacing/>
        <w:jc w:val="both"/>
        <w:rPr>
          <w:rFonts w:ascii="Arial Narrow" w:eastAsia="Calibri" w:hAnsi="Arial Narrow" w:cs="Arial"/>
          <w:sz w:val="24"/>
          <w:szCs w:val="24"/>
        </w:rPr>
      </w:pPr>
      <w:r w:rsidRPr="00CA459D">
        <w:rPr>
          <w:rFonts w:ascii="Arial Narrow" w:eastAsia="Calibri" w:hAnsi="Arial Narrow" w:cs="Arial"/>
          <w:sz w:val="24"/>
          <w:szCs w:val="24"/>
          <w:lang w:val="es-CO"/>
        </w:rPr>
        <w:t>Vicente Eloy Fardales  (Ciencias Médicas de S</w:t>
      </w:r>
      <w:r w:rsidRPr="004014D2">
        <w:rPr>
          <w:rFonts w:ascii="Arial Narrow" w:eastAsia="Calibri" w:hAnsi="Arial Narrow" w:cs="Arial"/>
          <w:sz w:val="24"/>
          <w:szCs w:val="24"/>
        </w:rPr>
        <w:t xml:space="preserve"> </w:t>
      </w:r>
      <w:r w:rsidRPr="00CA459D">
        <w:rPr>
          <w:rFonts w:ascii="Arial Narrow" w:eastAsia="Calibri" w:hAnsi="Arial Narrow" w:cs="Arial"/>
          <w:sz w:val="24"/>
          <w:szCs w:val="24"/>
        </w:rPr>
        <w:t>Sp</w:t>
      </w:r>
      <w:r>
        <w:rPr>
          <w:rFonts w:ascii="Arial Narrow" w:eastAsia="Calibri" w:hAnsi="Arial Narrow" w:cs="Arial"/>
          <w:sz w:val="24"/>
          <w:szCs w:val="24"/>
        </w:rPr>
        <w:t>í</w:t>
      </w:r>
      <w:r w:rsidRPr="00CA459D">
        <w:rPr>
          <w:rFonts w:ascii="Arial Narrow" w:eastAsia="Calibri" w:hAnsi="Arial Narrow" w:cs="Arial"/>
          <w:sz w:val="24"/>
          <w:szCs w:val="24"/>
        </w:rPr>
        <w:t>ritus</w:t>
      </w:r>
      <w:r w:rsidRPr="00CA459D">
        <w:rPr>
          <w:rFonts w:ascii="Arial Narrow" w:eastAsia="Calibri" w:hAnsi="Arial Narrow" w:cs="Arial"/>
          <w:sz w:val="24"/>
          <w:szCs w:val="24"/>
          <w:lang w:val="es-CO"/>
        </w:rPr>
        <w:t>)</w:t>
      </w:r>
    </w:p>
    <w:p w:rsidR="00E92A91" w:rsidRPr="00CA459D" w:rsidRDefault="00E92A91" w:rsidP="00E92A91">
      <w:pPr>
        <w:numPr>
          <w:ilvl w:val="0"/>
          <w:numId w:val="10"/>
        </w:numPr>
        <w:spacing w:after="120" w:line="240" w:lineRule="auto"/>
        <w:contextualSpacing/>
        <w:jc w:val="both"/>
        <w:rPr>
          <w:rFonts w:ascii="Arial Narrow" w:eastAsia="Calibri" w:hAnsi="Arial Narrow" w:cs="Arial"/>
          <w:sz w:val="24"/>
          <w:szCs w:val="24"/>
        </w:rPr>
      </w:pPr>
      <w:r w:rsidRPr="00CA459D">
        <w:rPr>
          <w:rFonts w:ascii="Arial Narrow" w:eastAsia="Calibri" w:hAnsi="Arial Narrow" w:cs="Arial"/>
          <w:sz w:val="24"/>
          <w:szCs w:val="24"/>
        </w:rPr>
        <w:t>Juan Ruperto Oliver Ventura (Univ. de Sancti Sp</w:t>
      </w:r>
      <w:r>
        <w:rPr>
          <w:rFonts w:ascii="Arial Narrow" w:eastAsia="Calibri" w:hAnsi="Arial Narrow" w:cs="Arial"/>
          <w:sz w:val="24"/>
          <w:szCs w:val="24"/>
        </w:rPr>
        <w:t>í</w:t>
      </w:r>
      <w:r w:rsidRPr="00CA459D">
        <w:rPr>
          <w:rFonts w:ascii="Arial Narrow" w:eastAsia="Calibri" w:hAnsi="Arial Narrow" w:cs="Arial"/>
          <w:sz w:val="24"/>
          <w:szCs w:val="24"/>
        </w:rPr>
        <w:t>ritus)</w:t>
      </w:r>
    </w:p>
    <w:p w:rsidR="00E92A91" w:rsidRPr="00CA459D" w:rsidRDefault="00E92A91" w:rsidP="00E92A91">
      <w:pPr>
        <w:numPr>
          <w:ilvl w:val="0"/>
          <w:numId w:val="10"/>
        </w:numPr>
        <w:spacing w:after="120" w:line="240" w:lineRule="auto"/>
        <w:contextualSpacing/>
        <w:jc w:val="both"/>
        <w:rPr>
          <w:rFonts w:ascii="Arial Narrow" w:eastAsia="Calibri" w:hAnsi="Arial Narrow" w:cs="Arial"/>
          <w:sz w:val="24"/>
          <w:szCs w:val="24"/>
        </w:rPr>
      </w:pPr>
      <w:r w:rsidRPr="00CA459D">
        <w:rPr>
          <w:rFonts w:ascii="Arial Narrow" w:eastAsia="Calibri" w:hAnsi="Arial Narrow" w:cs="Arial"/>
          <w:sz w:val="24"/>
          <w:szCs w:val="24"/>
        </w:rPr>
        <w:t>Jorge Manuel Ríos Obregón (Univ. de Sancti Sp</w:t>
      </w:r>
      <w:r>
        <w:rPr>
          <w:rFonts w:ascii="Arial Narrow" w:eastAsia="Calibri" w:hAnsi="Arial Narrow" w:cs="Arial"/>
          <w:sz w:val="24"/>
          <w:szCs w:val="24"/>
        </w:rPr>
        <w:t>í</w:t>
      </w:r>
      <w:r w:rsidRPr="00CA459D">
        <w:rPr>
          <w:rFonts w:ascii="Arial Narrow" w:eastAsia="Calibri" w:hAnsi="Arial Narrow" w:cs="Arial"/>
          <w:sz w:val="24"/>
          <w:szCs w:val="24"/>
        </w:rPr>
        <w:t>ritus)</w:t>
      </w:r>
    </w:p>
    <w:p w:rsidR="00E92A91" w:rsidRPr="00CA459D" w:rsidRDefault="00E92A91" w:rsidP="00E92A91">
      <w:pPr>
        <w:spacing w:after="120" w:line="240" w:lineRule="auto"/>
        <w:jc w:val="both"/>
        <w:rPr>
          <w:rFonts w:ascii="Arial Narrow" w:eastAsia="Calibri" w:hAnsi="Arial Narrow" w:cs="Arial"/>
          <w:sz w:val="24"/>
          <w:szCs w:val="24"/>
        </w:rPr>
      </w:pPr>
    </w:p>
    <w:p w:rsidR="00E92A91" w:rsidRPr="00CA459D" w:rsidRDefault="00E92A91" w:rsidP="00E92A91">
      <w:pPr>
        <w:spacing w:after="120" w:line="240" w:lineRule="auto"/>
        <w:jc w:val="both"/>
        <w:rPr>
          <w:rFonts w:ascii="Arial Narrow" w:eastAsia="Calibri" w:hAnsi="Arial Narrow" w:cs="Arial"/>
          <w:b/>
          <w:sz w:val="24"/>
          <w:szCs w:val="24"/>
        </w:rPr>
      </w:pPr>
      <w:r w:rsidRPr="00CA459D">
        <w:rPr>
          <w:rFonts w:ascii="Arial Narrow" w:eastAsia="Calibri" w:hAnsi="Arial Narrow" w:cs="Arial"/>
          <w:b/>
          <w:sz w:val="24"/>
          <w:szCs w:val="24"/>
        </w:rPr>
        <w:t>Deben defender diciembre 2014</w:t>
      </w:r>
    </w:p>
    <w:p w:rsidR="00E92A91" w:rsidRPr="00CA459D" w:rsidRDefault="00E92A91" w:rsidP="00E92A91">
      <w:pPr>
        <w:numPr>
          <w:ilvl w:val="0"/>
          <w:numId w:val="11"/>
        </w:numPr>
        <w:spacing w:after="120" w:line="240" w:lineRule="auto"/>
        <w:contextualSpacing/>
        <w:jc w:val="both"/>
        <w:rPr>
          <w:rFonts w:ascii="Arial Narrow" w:eastAsia="Calibri" w:hAnsi="Arial Narrow" w:cs="Arial"/>
          <w:sz w:val="24"/>
          <w:szCs w:val="24"/>
        </w:rPr>
      </w:pPr>
      <w:r w:rsidRPr="00CA459D">
        <w:rPr>
          <w:rFonts w:ascii="Arial Narrow" w:eastAsia="Calibri" w:hAnsi="Arial Narrow" w:cs="Arial"/>
          <w:sz w:val="24"/>
          <w:szCs w:val="24"/>
          <w:lang w:val="es-CO"/>
        </w:rPr>
        <w:t xml:space="preserve">Nancy María Rodríguez Beltrán (Universidad de Ciencias Médicas) </w:t>
      </w:r>
    </w:p>
    <w:p w:rsidR="00E92A91" w:rsidRPr="00CA459D" w:rsidRDefault="00E92A91" w:rsidP="00E92A91">
      <w:pPr>
        <w:numPr>
          <w:ilvl w:val="0"/>
          <w:numId w:val="11"/>
        </w:numPr>
        <w:contextualSpacing/>
        <w:jc w:val="both"/>
        <w:rPr>
          <w:rFonts w:ascii="Arial Narrow" w:eastAsia="Calibri" w:hAnsi="Arial Narrow" w:cs="Arial"/>
          <w:color w:val="000000"/>
          <w:sz w:val="24"/>
          <w:szCs w:val="24"/>
        </w:rPr>
      </w:pPr>
      <w:proofErr w:type="spellStart"/>
      <w:r w:rsidRPr="00CA459D">
        <w:rPr>
          <w:rFonts w:ascii="Arial Narrow" w:eastAsia="Calibri" w:hAnsi="Arial Narrow" w:cs="Arial"/>
          <w:color w:val="000000"/>
          <w:sz w:val="24"/>
          <w:szCs w:val="24"/>
        </w:rPr>
        <w:t>Odalis</w:t>
      </w:r>
      <w:proofErr w:type="spellEnd"/>
      <w:r w:rsidRPr="00CA459D">
        <w:rPr>
          <w:rFonts w:ascii="Arial Narrow" w:eastAsia="Calibri" w:hAnsi="Arial Narrow" w:cs="Arial"/>
          <w:color w:val="000000"/>
          <w:sz w:val="24"/>
          <w:szCs w:val="24"/>
        </w:rPr>
        <w:t xml:space="preserve"> Margarita Gómez (Facultad Cultura Física Granma</w:t>
      </w:r>
    </w:p>
    <w:p w:rsidR="00E92A91" w:rsidRPr="00CA459D" w:rsidRDefault="00E92A91" w:rsidP="00E92A91">
      <w:pPr>
        <w:numPr>
          <w:ilvl w:val="0"/>
          <w:numId w:val="11"/>
        </w:numPr>
        <w:contextualSpacing/>
        <w:jc w:val="both"/>
        <w:rPr>
          <w:rFonts w:ascii="Arial Narrow" w:eastAsia="Calibri" w:hAnsi="Arial Narrow" w:cs="Arial"/>
          <w:sz w:val="24"/>
          <w:szCs w:val="24"/>
          <w:lang w:val="es-CO"/>
        </w:rPr>
      </w:pPr>
      <w:r w:rsidRPr="00CA459D">
        <w:rPr>
          <w:rFonts w:ascii="Arial Narrow" w:eastAsia="Calibri" w:hAnsi="Arial Narrow" w:cs="Arial"/>
          <w:sz w:val="24"/>
          <w:szCs w:val="24"/>
          <w:lang w:val="es-CO"/>
        </w:rPr>
        <w:lastRenderedPageBreak/>
        <w:t xml:space="preserve">Jorge Silva </w:t>
      </w:r>
      <w:proofErr w:type="spellStart"/>
      <w:r w:rsidRPr="00CA459D">
        <w:rPr>
          <w:rFonts w:ascii="Arial Narrow" w:eastAsia="Calibri" w:hAnsi="Arial Narrow" w:cs="Arial"/>
          <w:sz w:val="24"/>
          <w:szCs w:val="24"/>
          <w:lang w:val="es-CO"/>
        </w:rPr>
        <w:t>Cutiño</w:t>
      </w:r>
      <w:proofErr w:type="spellEnd"/>
      <w:r w:rsidRPr="00CA459D">
        <w:rPr>
          <w:rFonts w:ascii="Arial Narrow" w:eastAsia="Calibri" w:hAnsi="Arial Narrow" w:cs="Arial"/>
          <w:sz w:val="24"/>
          <w:szCs w:val="24"/>
          <w:lang w:val="es-CO"/>
        </w:rPr>
        <w:t>(Universidad de Oriente)</w:t>
      </w:r>
    </w:p>
    <w:p w:rsidR="00E92A91" w:rsidRPr="00CA459D" w:rsidRDefault="00E92A91" w:rsidP="00E92A91">
      <w:pPr>
        <w:numPr>
          <w:ilvl w:val="0"/>
          <w:numId w:val="11"/>
        </w:numPr>
        <w:contextualSpacing/>
        <w:rPr>
          <w:rFonts w:ascii="Arial Narrow" w:eastAsia="Calibri" w:hAnsi="Arial Narrow" w:cs="Arial"/>
          <w:sz w:val="24"/>
          <w:szCs w:val="24"/>
        </w:rPr>
      </w:pPr>
      <w:r w:rsidRPr="00CA459D">
        <w:rPr>
          <w:rFonts w:ascii="Arial Narrow" w:eastAsia="Calibri" w:hAnsi="Arial Narrow" w:cs="Arial"/>
          <w:sz w:val="24"/>
          <w:szCs w:val="24"/>
        </w:rPr>
        <w:t>José Manuel Benítez García (Facultad Cultura Física de Las Tunas)</w:t>
      </w:r>
    </w:p>
    <w:p w:rsidR="00E92A91" w:rsidRPr="00CA459D" w:rsidRDefault="00E92A91" w:rsidP="00E92A91">
      <w:pPr>
        <w:numPr>
          <w:ilvl w:val="0"/>
          <w:numId w:val="11"/>
        </w:numPr>
        <w:contextualSpacing/>
        <w:rPr>
          <w:rFonts w:ascii="Arial Narrow" w:eastAsia="Calibri" w:hAnsi="Arial Narrow" w:cs="Arial"/>
          <w:sz w:val="24"/>
          <w:szCs w:val="24"/>
        </w:rPr>
      </w:pPr>
      <w:r w:rsidRPr="00CA459D">
        <w:rPr>
          <w:rFonts w:ascii="Arial Narrow" w:eastAsia="Calibri" w:hAnsi="Arial Narrow" w:cs="Arial"/>
          <w:color w:val="000000"/>
          <w:sz w:val="24"/>
          <w:szCs w:val="24"/>
        </w:rPr>
        <w:t>Rolando Castro Marcelo.</w:t>
      </w:r>
      <w:r w:rsidRPr="00CA459D">
        <w:rPr>
          <w:rFonts w:ascii="Arial Narrow" w:eastAsia="Calibri" w:hAnsi="Arial Narrow" w:cs="Arial"/>
          <w:sz w:val="24"/>
          <w:szCs w:val="24"/>
        </w:rPr>
        <w:t xml:space="preserve"> (Facultad Cultura Física de Las Tunas)</w:t>
      </w:r>
    </w:p>
    <w:p w:rsidR="00E92A91" w:rsidRPr="00CA459D" w:rsidRDefault="00E92A91" w:rsidP="00E92A91">
      <w:pPr>
        <w:numPr>
          <w:ilvl w:val="0"/>
          <w:numId w:val="11"/>
        </w:numPr>
        <w:contextualSpacing/>
        <w:rPr>
          <w:rFonts w:ascii="Arial Narrow" w:eastAsia="Calibri" w:hAnsi="Arial Narrow" w:cs="Arial"/>
          <w:color w:val="000000"/>
          <w:sz w:val="24"/>
          <w:szCs w:val="24"/>
        </w:rPr>
      </w:pPr>
      <w:r w:rsidRPr="00CA459D">
        <w:rPr>
          <w:rFonts w:ascii="Arial Narrow" w:eastAsia="Calibri" w:hAnsi="Arial Narrow" w:cs="Arial"/>
          <w:color w:val="000000"/>
          <w:sz w:val="24"/>
          <w:szCs w:val="24"/>
        </w:rPr>
        <w:t>Adela María Díaz Cónsul (Empresa Seguros Cuba)</w:t>
      </w:r>
    </w:p>
    <w:p w:rsidR="00E92A91" w:rsidRPr="00CA459D" w:rsidRDefault="00E92A91" w:rsidP="00E92A91">
      <w:pPr>
        <w:numPr>
          <w:ilvl w:val="0"/>
          <w:numId w:val="11"/>
        </w:numPr>
        <w:contextualSpacing/>
        <w:jc w:val="both"/>
        <w:rPr>
          <w:rFonts w:ascii="Arial Narrow" w:eastAsia="Times New Roman" w:hAnsi="Arial Narrow" w:cs="Arial"/>
          <w:color w:val="000000"/>
          <w:sz w:val="24"/>
          <w:szCs w:val="24"/>
          <w:lang w:eastAsia="es-ES_tradnl"/>
        </w:rPr>
      </w:pPr>
      <w:r w:rsidRPr="00CA459D">
        <w:rPr>
          <w:rFonts w:ascii="Arial Narrow" w:eastAsia="Times New Roman" w:hAnsi="Arial Narrow" w:cs="Arial"/>
          <w:color w:val="000000"/>
          <w:sz w:val="24"/>
          <w:szCs w:val="24"/>
          <w:lang w:eastAsia="es-ES_tradnl"/>
        </w:rPr>
        <w:t xml:space="preserve">Severino Lolo </w:t>
      </w:r>
      <w:proofErr w:type="spellStart"/>
      <w:r w:rsidRPr="00CA459D">
        <w:rPr>
          <w:rFonts w:ascii="Arial Narrow" w:eastAsia="Times New Roman" w:hAnsi="Arial Narrow" w:cs="Arial"/>
          <w:color w:val="000000"/>
          <w:sz w:val="24"/>
          <w:szCs w:val="24"/>
          <w:lang w:eastAsia="es-ES_tradnl"/>
        </w:rPr>
        <w:t>Troisi</w:t>
      </w:r>
      <w:proofErr w:type="spellEnd"/>
      <w:r w:rsidRPr="00CA459D">
        <w:rPr>
          <w:rFonts w:ascii="Arial Narrow" w:eastAsia="Times New Roman" w:hAnsi="Arial Narrow" w:cs="Arial"/>
          <w:color w:val="000000"/>
          <w:sz w:val="24"/>
          <w:szCs w:val="24"/>
          <w:lang w:eastAsia="es-ES_tradnl"/>
        </w:rPr>
        <w:t>(Ministerio de Cultura)</w:t>
      </w:r>
    </w:p>
    <w:p w:rsidR="00E92A91" w:rsidRPr="00CA459D" w:rsidRDefault="00E92A91" w:rsidP="00E92A91">
      <w:pPr>
        <w:spacing w:before="120" w:after="0" w:line="240" w:lineRule="auto"/>
        <w:jc w:val="both"/>
        <w:rPr>
          <w:rFonts w:ascii="Arial Narrow" w:eastAsia="Times New Roman" w:hAnsi="Arial Narrow" w:cs="Arial"/>
          <w:color w:val="000000"/>
          <w:sz w:val="24"/>
          <w:szCs w:val="24"/>
          <w:lang w:eastAsia="es-ES"/>
        </w:rPr>
      </w:pPr>
    </w:p>
    <w:p w:rsidR="00E92A91" w:rsidRPr="00C84902" w:rsidRDefault="00E92A91" w:rsidP="00E92A91">
      <w:pPr>
        <w:spacing w:after="0"/>
        <w:jc w:val="both"/>
        <w:rPr>
          <w:rFonts w:ascii="Arial Narrow" w:hAnsi="Arial Narrow" w:cs="Arial"/>
          <w:sz w:val="24"/>
          <w:szCs w:val="24"/>
        </w:rPr>
      </w:pPr>
      <w:r w:rsidRPr="00C84902">
        <w:rPr>
          <w:rFonts w:ascii="Arial Narrow" w:hAnsi="Arial Narrow" w:cs="Arial"/>
          <w:sz w:val="24"/>
          <w:szCs w:val="24"/>
        </w:rPr>
        <w:t xml:space="preserve">En relación al diplomado  en  </w:t>
      </w:r>
      <w:r w:rsidRPr="00C84902">
        <w:rPr>
          <w:rFonts w:ascii="Arial Narrow" w:hAnsi="Arial Narrow" w:cs="Arial"/>
          <w:b/>
          <w:sz w:val="24"/>
          <w:szCs w:val="24"/>
        </w:rPr>
        <w:t>Docencia Universitaria</w:t>
      </w:r>
      <w:r w:rsidRPr="00C84902">
        <w:rPr>
          <w:rFonts w:ascii="Arial Narrow" w:hAnsi="Arial Narrow" w:cs="Arial"/>
          <w:sz w:val="24"/>
          <w:szCs w:val="24"/>
        </w:rPr>
        <w:t xml:space="preserve"> para Jóvenes Adiestrados se puede señalar lo siguiente: </w:t>
      </w:r>
    </w:p>
    <w:p w:rsidR="00E92A91" w:rsidRPr="00D649E8" w:rsidRDefault="00E92A91" w:rsidP="00E92A91">
      <w:pPr>
        <w:jc w:val="both"/>
        <w:rPr>
          <w:rFonts w:ascii="Arial Narrow" w:eastAsia="Calibri" w:hAnsi="Arial Narrow" w:cs="Calibri"/>
          <w:sz w:val="24"/>
          <w:szCs w:val="24"/>
          <w:lang w:eastAsia="es-ES"/>
        </w:rPr>
      </w:pPr>
      <w:r w:rsidRPr="00D649E8">
        <w:rPr>
          <w:rFonts w:ascii="Arial Narrow" w:eastAsia="Calibri" w:hAnsi="Arial Narrow" w:cs="Calibri"/>
          <w:sz w:val="24"/>
          <w:szCs w:val="24"/>
          <w:lang w:eastAsia="es-ES"/>
        </w:rPr>
        <w:t>Los resultados cualitativos e intercambios con profesores y estudiantes nos revelan que el  diplomado constituye una fortaleza en la elevación de la calidad del proceso formativo universitario, por el conocimiento didáctico,  pedagógico y científico que se ha puesto de manifiesto por cada joven docente en su desempeño a lo largo de las presentaciones de los módulos y la disertación final, contribuyendo al despertar de la creatividad en cada una de sus clases, no obstante se han confrontado algunas irregularidades en el proceso, que abordamos más adelante; atenderlas favorecerá el perfeccionamiento del programa para la próxima edición.</w:t>
      </w:r>
    </w:p>
    <w:p w:rsidR="00E92A91" w:rsidRPr="00933A48" w:rsidRDefault="00E92A91" w:rsidP="00E92A91">
      <w:pPr>
        <w:jc w:val="both"/>
        <w:rPr>
          <w:rFonts w:ascii="Arial Narrow" w:eastAsia="Calibri" w:hAnsi="Arial Narrow" w:cs="Calibri"/>
          <w:sz w:val="24"/>
          <w:szCs w:val="24"/>
          <w:lang w:eastAsia="es-ES"/>
        </w:rPr>
      </w:pPr>
      <w:r w:rsidRPr="00933A48">
        <w:rPr>
          <w:rFonts w:ascii="Arial Narrow" w:eastAsia="Calibri" w:hAnsi="Arial Narrow" w:cs="Calibri"/>
          <w:sz w:val="24"/>
          <w:szCs w:val="24"/>
          <w:lang w:eastAsia="es-ES"/>
        </w:rPr>
        <w:t>La matrícula al finalizar el curso fue de</w:t>
      </w:r>
      <w:r w:rsidRPr="00933A48">
        <w:rPr>
          <w:rFonts w:ascii="Arial Narrow" w:eastAsia="Calibri" w:hAnsi="Arial Narrow" w:cs="Calibri"/>
          <w:color w:val="FF0000"/>
          <w:sz w:val="24"/>
          <w:szCs w:val="24"/>
          <w:lang w:eastAsia="es-ES"/>
        </w:rPr>
        <w:t xml:space="preserve"> </w:t>
      </w:r>
      <w:r w:rsidRPr="00933A48">
        <w:rPr>
          <w:rFonts w:ascii="Arial Narrow" w:eastAsia="Calibri" w:hAnsi="Arial Narrow" w:cs="Calibri"/>
          <w:sz w:val="24"/>
          <w:szCs w:val="24"/>
          <w:lang w:eastAsia="es-ES"/>
        </w:rPr>
        <w:t>64 adiestrados, de ellos 50</w:t>
      </w:r>
      <w:r>
        <w:rPr>
          <w:rFonts w:ascii="Arial Narrow" w:eastAsia="Calibri" w:hAnsi="Arial Narrow" w:cs="Calibri"/>
          <w:sz w:val="24"/>
          <w:szCs w:val="24"/>
          <w:lang w:eastAsia="es-ES"/>
        </w:rPr>
        <w:t>, para 78%</w:t>
      </w:r>
      <w:r w:rsidRPr="00933A48">
        <w:rPr>
          <w:rFonts w:ascii="Arial Narrow" w:eastAsia="Calibri" w:hAnsi="Arial Narrow" w:cs="Calibri"/>
          <w:sz w:val="24"/>
          <w:szCs w:val="24"/>
          <w:lang w:eastAsia="es-ES"/>
        </w:rPr>
        <w:t xml:space="preserve">  culminaron todos sus módulos y presentaron sus disertaciones como evaluación final, con los siguientes resultados (Excelente: </w:t>
      </w:r>
      <w:r w:rsidRPr="00933A48">
        <w:rPr>
          <w:rFonts w:ascii="Arial Narrow" w:eastAsia="Calibri" w:hAnsi="Arial Narrow" w:cs="Calibri"/>
          <w:sz w:val="24"/>
          <w:szCs w:val="24"/>
          <w:u w:val="single"/>
          <w:lang w:eastAsia="es-ES"/>
        </w:rPr>
        <w:t>47</w:t>
      </w:r>
      <w:r w:rsidRPr="00933A48">
        <w:rPr>
          <w:rFonts w:ascii="Arial Narrow" w:eastAsia="Calibri" w:hAnsi="Arial Narrow" w:cs="Calibri"/>
          <w:sz w:val="24"/>
          <w:szCs w:val="24"/>
          <w:lang w:eastAsia="es-ES"/>
        </w:rPr>
        <w:t xml:space="preserve">, Bien: </w:t>
      </w:r>
      <w:r w:rsidRPr="00933A48">
        <w:rPr>
          <w:rFonts w:ascii="Arial Narrow" w:eastAsia="Calibri" w:hAnsi="Arial Narrow" w:cs="Calibri"/>
          <w:sz w:val="24"/>
          <w:szCs w:val="24"/>
          <w:u w:val="single"/>
          <w:lang w:eastAsia="es-ES"/>
        </w:rPr>
        <w:t>3</w:t>
      </w:r>
      <w:r w:rsidRPr="00933A48">
        <w:rPr>
          <w:rFonts w:ascii="Arial Narrow" w:eastAsia="Calibri" w:hAnsi="Arial Narrow" w:cs="Calibri"/>
          <w:sz w:val="24"/>
          <w:szCs w:val="24"/>
          <w:lang w:eastAsia="es-ES"/>
        </w:rPr>
        <w:t>). La eficiencia respecto a los que terminaron todos los programas fue del 100%, con una calidad de 4,9.</w:t>
      </w:r>
    </w:p>
    <w:p w:rsidR="00E92A91" w:rsidRPr="00933A48" w:rsidRDefault="00E92A91" w:rsidP="00E92A91">
      <w:pPr>
        <w:jc w:val="both"/>
        <w:rPr>
          <w:rFonts w:ascii="Arial Narrow" w:eastAsia="Calibri" w:hAnsi="Arial Narrow" w:cs="Calibri"/>
          <w:sz w:val="24"/>
          <w:szCs w:val="24"/>
          <w:lang w:eastAsia="es-ES"/>
        </w:rPr>
      </w:pPr>
      <w:r w:rsidRPr="00933A48">
        <w:rPr>
          <w:rFonts w:ascii="Arial Narrow" w:eastAsia="Calibri" w:hAnsi="Arial Narrow" w:cs="Calibri"/>
          <w:sz w:val="24"/>
          <w:szCs w:val="24"/>
          <w:lang w:eastAsia="es-ES"/>
        </w:rPr>
        <w:t>El resto (14), no vencieron todos los módulos, por lo que deben cursarlos junto al grupo de la próxima convocatoria, estos se comportan de la siguiente manera: Con 1 módulo 3, con 2 módulos: 4 y con 3 o más módulos  7. A estos docentes se les entregará su certifico una vez culminados estos programas.</w:t>
      </w:r>
    </w:p>
    <w:p w:rsidR="00E92A91" w:rsidRPr="00D649E8" w:rsidRDefault="00E92A91" w:rsidP="00E92A91">
      <w:pPr>
        <w:jc w:val="both"/>
        <w:rPr>
          <w:rFonts w:ascii="Arial Narrow" w:eastAsia="Calibri" w:hAnsi="Arial Narrow" w:cs="Calibri"/>
          <w:b/>
          <w:sz w:val="24"/>
          <w:szCs w:val="24"/>
          <w:lang w:eastAsia="es-ES"/>
        </w:rPr>
      </w:pPr>
      <w:r w:rsidRPr="00D649E8">
        <w:rPr>
          <w:rFonts w:ascii="Arial Narrow" w:eastAsia="Calibri" w:hAnsi="Arial Narrow" w:cs="Calibri"/>
          <w:b/>
          <w:sz w:val="24"/>
          <w:szCs w:val="24"/>
          <w:lang w:eastAsia="es-ES"/>
        </w:rPr>
        <w:t>Irregularidades a atender que incidieron en estos resultados:</w:t>
      </w:r>
    </w:p>
    <w:p w:rsidR="00E92A91" w:rsidRPr="00D649E8" w:rsidRDefault="00E92A91" w:rsidP="00E92A91">
      <w:pPr>
        <w:jc w:val="both"/>
        <w:rPr>
          <w:rFonts w:ascii="Arial Narrow" w:eastAsia="Calibri" w:hAnsi="Arial Narrow" w:cs="Calibri"/>
          <w:b/>
          <w:sz w:val="24"/>
          <w:szCs w:val="24"/>
          <w:lang w:eastAsia="es-ES"/>
        </w:rPr>
      </w:pPr>
      <w:r w:rsidRPr="00D649E8">
        <w:rPr>
          <w:rFonts w:ascii="Arial Narrow" w:eastAsia="Calibri" w:hAnsi="Arial Narrow" w:cs="Calibri"/>
          <w:b/>
          <w:sz w:val="24"/>
          <w:szCs w:val="24"/>
          <w:lang w:eastAsia="es-ES"/>
        </w:rPr>
        <w:t>A partir de los intercambios con los adiestrados y el resultado de las encuestas aplicadas por la Dirección de Postgrado, presentamos las siguientes:</w:t>
      </w:r>
    </w:p>
    <w:p w:rsidR="00E92A91" w:rsidRPr="00D649E8" w:rsidRDefault="00E92A91" w:rsidP="00E92A91">
      <w:pPr>
        <w:numPr>
          <w:ilvl w:val="0"/>
          <w:numId w:val="13"/>
        </w:numPr>
        <w:contextualSpacing/>
        <w:jc w:val="both"/>
        <w:rPr>
          <w:rFonts w:ascii="Arial Narrow" w:eastAsia="Calibri" w:hAnsi="Arial Narrow" w:cs="Calibri"/>
          <w:sz w:val="24"/>
          <w:szCs w:val="24"/>
          <w:lang w:eastAsia="es-ES"/>
        </w:rPr>
      </w:pPr>
      <w:r w:rsidRPr="00D649E8">
        <w:rPr>
          <w:rFonts w:ascii="Arial Narrow" w:eastAsia="Calibri" w:hAnsi="Arial Narrow" w:cs="Calibri"/>
          <w:sz w:val="24"/>
          <w:szCs w:val="24"/>
          <w:lang w:eastAsia="es-ES"/>
        </w:rPr>
        <w:t>Las actividades docentes no en todos los casos motivaron a los estudiantes.</w:t>
      </w:r>
    </w:p>
    <w:p w:rsidR="00E92A91" w:rsidRPr="00D649E8" w:rsidRDefault="00E92A91" w:rsidP="00E92A91">
      <w:pPr>
        <w:numPr>
          <w:ilvl w:val="0"/>
          <w:numId w:val="13"/>
        </w:numPr>
        <w:contextualSpacing/>
        <w:jc w:val="both"/>
        <w:rPr>
          <w:rFonts w:ascii="Arial Narrow" w:eastAsia="Calibri" w:hAnsi="Arial Narrow" w:cs="Calibri"/>
          <w:sz w:val="24"/>
          <w:szCs w:val="24"/>
          <w:lang w:eastAsia="es-ES"/>
        </w:rPr>
      </w:pPr>
      <w:r w:rsidRPr="00D649E8">
        <w:rPr>
          <w:rFonts w:ascii="Arial Narrow" w:eastAsia="Calibri" w:hAnsi="Arial Narrow" w:cs="Calibri"/>
          <w:sz w:val="24"/>
          <w:szCs w:val="24"/>
          <w:lang w:eastAsia="es-ES"/>
        </w:rPr>
        <w:t>Impuntualidad por parte de los estudiantes del diplomado al iniciar las clases.</w:t>
      </w:r>
    </w:p>
    <w:p w:rsidR="00E92A91" w:rsidRPr="00D649E8" w:rsidRDefault="00E92A91" w:rsidP="00E92A91">
      <w:pPr>
        <w:numPr>
          <w:ilvl w:val="0"/>
          <w:numId w:val="13"/>
        </w:numPr>
        <w:contextualSpacing/>
        <w:jc w:val="both"/>
        <w:rPr>
          <w:rFonts w:ascii="Arial Narrow" w:eastAsia="Calibri" w:hAnsi="Arial Narrow" w:cs="Calibri"/>
          <w:sz w:val="24"/>
          <w:szCs w:val="24"/>
          <w:lang w:eastAsia="es-ES"/>
        </w:rPr>
      </w:pPr>
      <w:r w:rsidRPr="00D649E8">
        <w:rPr>
          <w:rFonts w:ascii="Arial Narrow" w:eastAsia="Calibri" w:hAnsi="Arial Narrow" w:cs="Calibri"/>
          <w:sz w:val="24"/>
          <w:szCs w:val="24"/>
          <w:lang w:eastAsia="es-ES"/>
        </w:rPr>
        <w:t>Situación del local fue inestable, y las condiciones de proyección no adecuadas en el caso del grupo de la Sede Antonio Maceo.</w:t>
      </w:r>
    </w:p>
    <w:p w:rsidR="00E92A91" w:rsidRPr="00D649E8" w:rsidRDefault="00E92A91" w:rsidP="00E92A91">
      <w:pPr>
        <w:numPr>
          <w:ilvl w:val="0"/>
          <w:numId w:val="13"/>
        </w:numPr>
        <w:spacing w:after="0"/>
        <w:contextualSpacing/>
        <w:jc w:val="both"/>
        <w:rPr>
          <w:rFonts w:ascii="Arial Narrow" w:eastAsiaTheme="minorEastAsia" w:hAnsi="Arial Narrow"/>
          <w:sz w:val="24"/>
          <w:szCs w:val="24"/>
          <w:lang w:eastAsia="es-ES"/>
        </w:rPr>
      </w:pPr>
      <w:r w:rsidRPr="00D649E8">
        <w:rPr>
          <w:rFonts w:ascii="Arial Narrow" w:eastAsiaTheme="minorEastAsia" w:hAnsi="Arial Narrow"/>
          <w:sz w:val="24"/>
          <w:szCs w:val="24"/>
          <w:lang w:eastAsia="es-ES"/>
        </w:rPr>
        <w:t>Ausencias por parte de los adiestrados,  exponiendo causas tales como:</w:t>
      </w:r>
    </w:p>
    <w:p w:rsidR="00E92A91" w:rsidRPr="00D649E8" w:rsidRDefault="00E92A91" w:rsidP="00E92A91">
      <w:pPr>
        <w:numPr>
          <w:ilvl w:val="0"/>
          <w:numId w:val="14"/>
        </w:numPr>
        <w:spacing w:after="0"/>
        <w:contextualSpacing/>
        <w:jc w:val="both"/>
        <w:rPr>
          <w:rFonts w:ascii="Arial Narrow" w:eastAsiaTheme="minorEastAsia" w:hAnsi="Arial Narrow"/>
          <w:sz w:val="24"/>
          <w:szCs w:val="24"/>
          <w:lang w:eastAsia="es-ES"/>
        </w:rPr>
      </w:pPr>
      <w:r w:rsidRPr="00D649E8">
        <w:rPr>
          <w:rFonts w:ascii="Arial Narrow" w:eastAsiaTheme="minorEastAsia" w:hAnsi="Arial Narrow"/>
          <w:sz w:val="24"/>
          <w:szCs w:val="24"/>
          <w:lang w:eastAsia="es-ES"/>
        </w:rPr>
        <w:t>Clases el día del encuentro.</w:t>
      </w:r>
    </w:p>
    <w:p w:rsidR="00E92A91" w:rsidRPr="00D649E8" w:rsidRDefault="00E92A91" w:rsidP="00E92A91">
      <w:pPr>
        <w:numPr>
          <w:ilvl w:val="0"/>
          <w:numId w:val="14"/>
        </w:numPr>
        <w:spacing w:after="0"/>
        <w:contextualSpacing/>
        <w:jc w:val="both"/>
        <w:rPr>
          <w:rFonts w:ascii="Arial Narrow" w:eastAsiaTheme="minorEastAsia" w:hAnsi="Arial Narrow"/>
          <w:sz w:val="24"/>
          <w:szCs w:val="24"/>
          <w:lang w:eastAsia="es-ES"/>
        </w:rPr>
      </w:pPr>
      <w:r w:rsidRPr="00D649E8">
        <w:rPr>
          <w:rFonts w:ascii="Arial Narrow" w:eastAsiaTheme="minorEastAsia" w:hAnsi="Arial Narrow"/>
          <w:sz w:val="24"/>
          <w:szCs w:val="24"/>
          <w:lang w:eastAsia="es-ES"/>
        </w:rPr>
        <w:t>Cuidado de pruebas de ingreso.</w:t>
      </w:r>
    </w:p>
    <w:p w:rsidR="00E92A91" w:rsidRPr="00D649E8" w:rsidRDefault="00E92A91" w:rsidP="00E92A91">
      <w:pPr>
        <w:numPr>
          <w:ilvl w:val="0"/>
          <w:numId w:val="14"/>
        </w:numPr>
        <w:spacing w:after="0"/>
        <w:contextualSpacing/>
        <w:jc w:val="both"/>
        <w:rPr>
          <w:rFonts w:ascii="Arial Narrow" w:eastAsiaTheme="minorEastAsia" w:hAnsi="Arial Narrow"/>
          <w:sz w:val="24"/>
          <w:szCs w:val="24"/>
          <w:lang w:eastAsia="es-ES"/>
        </w:rPr>
      </w:pPr>
      <w:r w:rsidRPr="00D649E8">
        <w:rPr>
          <w:rFonts w:ascii="Arial Narrow" w:eastAsiaTheme="minorEastAsia" w:hAnsi="Arial Narrow"/>
          <w:sz w:val="24"/>
          <w:szCs w:val="24"/>
          <w:lang w:eastAsia="es-ES"/>
        </w:rPr>
        <w:t>Reuniones en el departamento.</w:t>
      </w:r>
    </w:p>
    <w:p w:rsidR="00E92A91" w:rsidRPr="00D649E8" w:rsidRDefault="00E92A91" w:rsidP="00E92A91">
      <w:pPr>
        <w:numPr>
          <w:ilvl w:val="0"/>
          <w:numId w:val="14"/>
        </w:numPr>
        <w:spacing w:after="0"/>
        <w:contextualSpacing/>
        <w:jc w:val="both"/>
        <w:rPr>
          <w:rFonts w:ascii="Arial Narrow" w:eastAsiaTheme="minorEastAsia" w:hAnsi="Arial Narrow"/>
          <w:sz w:val="24"/>
          <w:szCs w:val="24"/>
          <w:lang w:eastAsia="es-ES"/>
        </w:rPr>
      </w:pPr>
      <w:r w:rsidRPr="00D649E8">
        <w:rPr>
          <w:rFonts w:ascii="Arial Narrow" w:eastAsiaTheme="minorEastAsia" w:hAnsi="Arial Narrow"/>
          <w:sz w:val="24"/>
          <w:szCs w:val="24"/>
          <w:lang w:eastAsia="es-ES"/>
        </w:rPr>
        <w:t>Actividades de los  proyectos  fuera de la provincia.</w:t>
      </w:r>
    </w:p>
    <w:p w:rsidR="00E92A91" w:rsidRPr="00D649E8" w:rsidRDefault="00E92A91" w:rsidP="00E92A91">
      <w:pPr>
        <w:numPr>
          <w:ilvl w:val="0"/>
          <w:numId w:val="14"/>
        </w:numPr>
        <w:spacing w:after="0"/>
        <w:contextualSpacing/>
        <w:jc w:val="both"/>
        <w:rPr>
          <w:rFonts w:ascii="Arial Narrow" w:eastAsiaTheme="minorEastAsia" w:hAnsi="Arial Narrow"/>
          <w:sz w:val="24"/>
          <w:szCs w:val="24"/>
          <w:lang w:eastAsia="es-ES"/>
        </w:rPr>
      </w:pPr>
      <w:r w:rsidRPr="00D649E8">
        <w:rPr>
          <w:rFonts w:ascii="Arial Narrow" w:eastAsiaTheme="minorEastAsia" w:hAnsi="Arial Narrow"/>
          <w:sz w:val="24"/>
          <w:szCs w:val="24"/>
          <w:lang w:eastAsia="es-ES"/>
        </w:rPr>
        <w:t>Dirección de trabajos de diplomas y tesis.</w:t>
      </w:r>
    </w:p>
    <w:p w:rsidR="00E92A91" w:rsidRPr="00D649E8" w:rsidRDefault="00E92A91" w:rsidP="00E92A91">
      <w:pPr>
        <w:numPr>
          <w:ilvl w:val="0"/>
          <w:numId w:val="13"/>
        </w:numPr>
        <w:spacing w:after="0"/>
        <w:contextualSpacing/>
        <w:jc w:val="both"/>
        <w:rPr>
          <w:rFonts w:ascii="Arial Narrow" w:eastAsiaTheme="minorEastAsia" w:hAnsi="Arial Narrow"/>
          <w:sz w:val="24"/>
          <w:szCs w:val="24"/>
          <w:lang w:eastAsia="es-ES"/>
        </w:rPr>
      </w:pPr>
      <w:r w:rsidRPr="00D649E8">
        <w:rPr>
          <w:rFonts w:ascii="Arial Narrow" w:eastAsiaTheme="minorEastAsia" w:hAnsi="Arial Narrow"/>
          <w:sz w:val="24"/>
          <w:szCs w:val="24"/>
          <w:lang w:eastAsia="es-ES"/>
        </w:rPr>
        <w:t>En algunos temas no se propició el aprendizaje aplicado a las propias experiencias de los estudiantes del diplomado, quedando los contenidos en un plano bastante abstracto.</w:t>
      </w:r>
    </w:p>
    <w:p w:rsidR="00E92A91" w:rsidRPr="00D649E8" w:rsidRDefault="00E92A91" w:rsidP="00E92A91">
      <w:pPr>
        <w:spacing w:after="0"/>
        <w:jc w:val="both"/>
        <w:rPr>
          <w:rFonts w:ascii="Arial Narrow" w:eastAsiaTheme="minorEastAsia" w:hAnsi="Arial Narrow"/>
          <w:sz w:val="24"/>
          <w:szCs w:val="24"/>
          <w:lang w:eastAsia="es-ES"/>
        </w:rPr>
      </w:pPr>
    </w:p>
    <w:p w:rsidR="00E92A91" w:rsidRPr="00D649E8" w:rsidRDefault="00E92A91" w:rsidP="00E92A91">
      <w:pPr>
        <w:spacing w:after="0"/>
        <w:jc w:val="both"/>
        <w:rPr>
          <w:rFonts w:ascii="Arial Narrow" w:eastAsiaTheme="minorEastAsia" w:hAnsi="Arial Narrow"/>
          <w:b/>
          <w:sz w:val="24"/>
          <w:szCs w:val="24"/>
          <w:lang w:eastAsia="es-ES"/>
        </w:rPr>
      </w:pPr>
      <w:r w:rsidRPr="00D649E8">
        <w:rPr>
          <w:rFonts w:ascii="Arial Narrow" w:eastAsia="Calibri" w:hAnsi="Arial Narrow" w:cs="Calibri"/>
          <w:b/>
          <w:sz w:val="24"/>
          <w:szCs w:val="24"/>
          <w:lang w:eastAsia="es-ES"/>
        </w:rPr>
        <w:t xml:space="preserve">Sugerencias para el perfeccionamiento del programa, a tener en cuenta </w:t>
      </w:r>
      <w:r w:rsidRPr="00D649E8">
        <w:rPr>
          <w:rFonts w:ascii="Arial Narrow" w:eastAsiaTheme="minorEastAsia" w:hAnsi="Arial Narrow"/>
          <w:b/>
          <w:sz w:val="24"/>
          <w:szCs w:val="24"/>
          <w:lang w:eastAsia="es-ES"/>
        </w:rPr>
        <w:t>para el desarrollo de la próxima edición.</w:t>
      </w:r>
    </w:p>
    <w:p w:rsidR="00E92A91" w:rsidRPr="00D649E8" w:rsidRDefault="00E92A91" w:rsidP="00E92A91">
      <w:pPr>
        <w:spacing w:after="0"/>
        <w:jc w:val="both"/>
        <w:rPr>
          <w:rFonts w:ascii="Arial Narrow" w:eastAsiaTheme="minorEastAsia" w:hAnsi="Arial Narrow"/>
          <w:b/>
          <w:sz w:val="24"/>
          <w:szCs w:val="24"/>
          <w:lang w:eastAsia="es-ES"/>
        </w:rPr>
      </w:pPr>
    </w:p>
    <w:p w:rsidR="00E92A91" w:rsidRPr="00D649E8" w:rsidRDefault="00E92A91" w:rsidP="00E92A91">
      <w:pPr>
        <w:numPr>
          <w:ilvl w:val="0"/>
          <w:numId w:val="12"/>
        </w:numPr>
        <w:contextualSpacing/>
        <w:jc w:val="both"/>
        <w:rPr>
          <w:rFonts w:ascii="Arial Narrow" w:eastAsiaTheme="minorEastAsia" w:hAnsi="Arial Narrow"/>
          <w:sz w:val="24"/>
          <w:szCs w:val="24"/>
          <w:lang w:eastAsia="es-ES"/>
        </w:rPr>
      </w:pPr>
      <w:r w:rsidRPr="00D649E8">
        <w:rPr>
          <w:rFonts w:ascii="Arial Narrow" w:eastAsiaTheme="minorEastAsia" w:hAnsi="Arial Narrow"/>
          <w:sz w:val="24"/>
          <w:szCs w:val="24"/>
          <w:lang w:eastAsia="es-ES"/>
        </w:rPr>
        <w:t>Planificar los módulos, culminando con el ejercicio final en la segunda semana de Julio. De manera que permita un cierre anticipatorio al proceso de evaluación profesoral.</w:t>
      </w:r>
    </w:p>
    <w:p w:rsidR="00E92A91" w:rsidRPr="00D649E8" w:rsidRDefault="00E92A91" w:rsidP="00E92A91">
      <w:pPr>
        <w:numPr>
          <w:ilvl w:val="0"/>
          <w:numId w:val="12"/>
        </w:numPr>
        <w:contextualSpacing/>
        <w:jc w:val="both"/>
        <w:rPr>
          <w:rFonts w:ascii="Arial Narrow" w:eastAsiaTheme="minorEastAsia" w:hAnsi="Arial Narrow"/>
          <w:sz w:val="24"/>
          <w:szCs w:val="24"/>
          <w:lang w:eastAsia="es-ES"/>
        </w:rPr>
      </w:pPr>
      <w:r w:rsidRPr="00D649E8">
        <w:rPr>
          <w:rFonts w:ascii="Arial Narrow" w:eastAsiaTheme="minorEastAsia" w:hAnsi="Arial Narrow"/>
          <w:sz w:val="24"/>
          <w:szCs w:val="24"/>
          <w:lang w:eastAsia="es-ES"/>
        </w:rPr>
        <w:t>Integrar  los Módulos de Didáctica Básica en la Educación Superior  y Dinámica y Evaluación  en la Educación Superior. La intención es</w:t>
      </w:r>
      <w:r w:rsidRPr="00D649E8">
        <w:rPr>
          <w:rFonts w:ascii="Arial Narrow" w:eastAsiaTheme="minorEastAsia" w:hAnsi="Arial Narrow"/>
          <w:color w:val="FF0000"/>
          <w:sz w:val="24"/>
          <w:szCs w:val="24"/>
          <w:lang w:eastAsia="es-ES"/>
        </w:rPr>
        <w:t xml:space="preserve"> </w:t>
      </w:r>
      <w:r w:rsidRPr="00D649E8">
        <w:rPr>
          <w:rFonts w:ascii="Arial Narrow" w:eastAsiaTheme="minorEastAsia" w:hAnsi="Arial Narrow"/>
          <w:sz w:val="24"/>
          <w:szCs w:val="24"/>
          <w:lang w:eastAsia="es-ES"/>
        </w:rPr>
        <w:t>lograr mayor coherencia entre el dominio de las categorías didácticas y la aplicación a la organización y planificación de sus experiencias docentes.</w:t>
      </w:r>
    </w:p>
    <w:p w:rsidR="00E92A91" w:rsidRPr="00D649E8" w:rsidRDefault="00E92A91" w:rsidP="00E92A91">
      <w:pPr>
        <w:numPr>
          <w:ilvl w:val="0"/>
          <w:numId w:val="12"/>
        </w:numPr>
        <w:contextualSpacing/>
        <w:jc w:val="both"/>
        <w:rPr>
          <w:rFonts w:ascii="Arial Narrow" w:eastAsiaTheme="minorEastAsia" w:hAnsi="Arial Narrow"/>
          <w:sz w:val="24"/>
          <w:szCs w:val="24"/>
          <w:lang w:eastAsia="es-ES"/>
        </w:rPr>
      </w:pPr>
      <w:r w:rsidRPr="00D649E8">
        <w:rPr>
          <w:rFonts w:ascii="Arial Narrow" w:eastAsiaTheme="minorEastAsia" w:hAnsi="Arial Narrow"/>
          <w:sz w:val="24"/>
          <w:szCs w:val="24"/>
          <w:lang w:eastAsia="es-ES"/>
        </w:rPr>
        <w:t>Eliminar el módulo de Formación Económica y Jurídica, así como el de Mediadores didácticos. Lograr mayores espacios a requerimientos evidenciados por los estudiantes a lo largo del programa del diplomado, prever estos programas también necesarios en otros espacios de la superación de posgrado.</w:t>
      </w:r>
    </w:p>
    <w:p w:rsidR="00E92A91" w:rsidRPr="00D649E8" w:rsidRDefault="00E92A91" w:rsidP="00E92A91">
      <w:pPr>
        <w:numPr>
          <w:ilvl w:val="0"/>
          <w:numId w:val="12"/>
        </w:numPr>
        <w:contextualSpacing/>
        <w:jc w:val="both"/>
        <w:rPr>
          <w:rFonts w:ascii="Arial Narrow" w:eastAsiaTheme="minorEastAsia" w:hAnsi="Arial Narrow"/>
          <w:sz w:val="24"/>
          <w:szCs w:val="24"/>
          <w:lang w:eastAsia="es-ES"/>
        </w:rPr>
      </w:pPr>
      <w:r w:rsidRPr="00D649E8">
        <w:rPr>
          <w:rFonts w:ascii="Arial Narrow" w:eastAsiaTheme="minorEastAsia" w:hAnsi="Arial Narrow"/>
          <w:sz w:val="24"/>
          <w:szCs w:val="24"/>
          <w:lang w:eastAsia="es-ES"/>
        </w:rPr>
        <w:t>Separar los módulos de postgrado e investigación. Insistir en dos áreas que resaltan en el proceso formativo del docente novel.</w:t>
      </w:r>
    </w:p>
    <w:p w:rsidR="00E92A91" w:rsidRPr="00C84902" w:rsidRDefault="00E92A91" w:rsidP="00E92A91">
      <w:pPr>
        <w:numPr>
          <w:ilvl w:val="0"/>
          <w:numId w:val="12"/>
        </w:numPr>
        <w:contextualSpacing/>
        <w:jc w:val="both"/>
        <w:rPr>
          <w:rFonts w:ascii="Arial Narrow" w:eastAsiaTheme="minorEastAsia" w:hAnsi="Arial Narrow"/>
          <w:sz w:val="24"/>
          <w:szCs w:val="24"/>
          <w:lang w:eastAsia="es-ES"/>
        </w:rPr>
      </w:pPr>
      <w:r w:rsidRPr="00D649E8">
        <w:rPr>
          <w:rFonts w:ascii="Arial Narrow" w:eastAsiaTheme="minorEastAsia" w:hAnsi="Arial Narrow"/>
          <w:sz w:val="24"/>
          <w:szCs w:val="24"/>
          <w:lang w:eastAsia="es-ES"/>
        </w:rPr>
        <w:t xml:space="preserve">El Centro de Estudios sólo cuenta con un aula para el Diplomado, la propuesta de dos grupos para el nuevo curso, tiene el inconveniente de la segunda aula. </w:t>
      </w:r>
    </w:p>
    <w:p w:rsidR="00E92A91" w:rsidRPr="00C84902" w:rsidRDefault="00E92A91" w:rsidP="00E92A91">
      <w:pPr>
        <w:contextualSpacing/>
        <w:jc w:val="both"/>
        <w:rPr>
          <w:rFonts w:ascii="Arial Narrow" w:eastAsiaTheme="minorEastAsia" w:hAnsi="Arial Narrow"/>
          <w:sz w:val="24"/>
          <w:szCs w:val="24"/>
          <w:lang w:eastAsia="es-ES"/>
        </w:rPr>
      </w:pPr>
    </w:p>
    <w:p w:rsidR="00E92A91" w:rsidRPr="00C84902" w:rsidRDefault="00E92A91" w:rsidP="00E92A91">
      <w:pPr>
        <w:spacing w:after="120" w:line="240" w:lineRule="auto"/>
        <w:jc w:val="both"/>
        <w:rPr>
          <w:rFonts w:ascii="Arial Narrow" w:hAnsi="Arial Narrow" w:cs="Arial"/>
          <w:b/>
          <w:sz w:val="24"/>
          <w:szCs w:val="24"/>
        </w:rPr>
      </w:pPr>
      <w:r w:rsidRPr="00C84902">
        <w:rPr>
          <w:rFonts w:ascii="Arial Narrow" w:hAnsi="Arial Narrow" w:cs="Arial"/>
          <w:b/>
          <w:sz w:val="24"/>
          <w:szCs w:val="24"/>
        </w:rPr>
        <w:t>CM9. Continuar el desarrollo de la Maestría de  Virtualización de los procesos universitarios manteniendo una matrícula superior al 85 % e impartiendo los cursos previstos con calidad.</w:t>
      </w:r>
    </w:p>
    <w:p w:rsidR="00E92A91" w:rsidRPr="00C84902" w:rsidRDefault="00E92A91" w:rsidP="00E92A91">
      <w:pPr>
        <w:spacing w:after="120" w:line="240" w:lineRule="auto"/>
        <w:jc w:val="both"/>
        <w:rPr>
          <w:rFonts w:ascii="Arial Narrow" w:hAnsi="Arial Narrow" w:cs="Arial"/>
          <w:sz w:val="24"/>
          <w:szCs w:val="24"/>
        </w:rPr>
      </w:pPr>
      <w:r w:rsidRPr="00C84902">
        <w:rPr>
          <w:rFonts w:ascii="Arial Narrow" w:hAnsi="Arial Narrow" w:cs="Arial"/>
          <w:sz w:val="24"/>
          <w:szCs w:val="24"/>
        </w:rPr>
        <w:t>Se han impartido con buena calidad todos los cursos previstos a impartir en el transcurso de lo que va del año 2014 y con ello todo el programa curricular. Se mantienen asistiendo todos los alumnos matriculados inicialmente, manteniéndose a un 100 % la matrícula</w:t>
      </w:r>
      <w:r>
        <w:rPr>
          <w:rFonts w:ascii="Arial Narrow" w:hAnsi="Arial Narrow" w:cs="Arial"/>
          <w:sz w:val="24"/>
          <w:szCs w:val="24"/>
        </w:rPr>
        <w:t>, 26 estudiantes</w:t>
      </w:r>
      <w:r w:rsidRPr="00C84902">
        <w:rPr>
          <w:rFonts w:ascii="Arial Narrow" w:hAnsi="Arial Narrow" w:cs="Arial"/>
          <w:sz w:val="24"/>
          <w:szCs w:val="24"/>
        </w:rPr>
        <w:t xml:space="preserve">. </w:t>
      </w:r>
    </w:p>
    <w:p w:rsidR="00E92A91" w:rsidRPr="00C84902" w:rsidRDefault="00E92A91" w:rsidP="00E92A91">
      <w:pPr>
        <w:jc w:val="both"/>
        <w:rPr>
          <w:rFonts w:ascii="Arial Narrow" w:hAnsi="Arial Narrow" w:cs="Arial"/>
          <w:sz w:val="24"/>
          <w:szCs w:val="24"/>
        </w:rPr>
      </w:pPr>
      <w:r w:rsidRPr="00C84902">
        <w:rPr>
          <w:rFonts w:ascii="Arial Narrow" w:hAnsi="Arial Narrow" w:cs="Arial"/>
          <w:sz w:val="24"/>
          <w:szCs w:val="24"/>
        </w:rPr>
        <w:t xml:space="preserve">En la Maestría de Virtualización de los  Procesos Universitarios en el semestre se han impartido los siguientes </w:t>
      </w:r>
      <w:r w:rsidRPr="00C84902">
        <w:rPr>
          <w:rFonts w:ascii="Arial Narrow" w:hAnsi="Arial Narrow" w:cs="Arial"/>
          <w:b/>
          <w:sz w:val="24"/>
          <w:szCs w:val="24"/>
        </w:rPr>
        <w:t>cursos obligatorios</w:t>
      </w:r>
      <w:r w:rsidRPr="00C84902">
        <w:rPr>
          <w:rFonts w:ascii="Arial Narrow" w:hAnsi="Arial Narrow" w:cs="Arial"/>
          <w:sz w:val="24"/>
          <w:szCs w:val="24"/>
        </w:rPr>
        <w:t>:</w:t>
      </w:r>
    </w:p>
    <w:p w:rsidR="00E92A91" w:rsidRPr="00C84902" w:rsidRDefault="00E92A91" w:rsidP="00E92A91">
      <w:pPr>
        <w:pStyle w:val="Prrafodelista"/>
        <w:numPr>
          <w:ilvl w:val="0"/>
          <w:numId w:val="15"/>
        </w:numPr>
        <w:jc w:val="both"/>
        <w:rPr>
          <w:rFonts w:ascii="Arial Narrow" w:eastAsia="Times New Roman" w:hAnsi="Arial Narrow" w:cs="Arial"/>
          <w:color w:val="000000"/>
          <w:sz w:val="24"/>
          <w:szCs w:val="24"/>
          <w:lang w:eastAsia="es-ES"/>
        </w:rPr>
      </w:pPr>
      <w:r w:rsidRPr="00C84902">
        <w:rPr>
          <w:rFonts w:ascii="Arial Narrow" w:eastAsia="Times New Roman" w:hAnsi="Arial Narrow" w:cs="Arial"/>
          <w:color w:val="000000"/>
          <w:sz w:val="24"/>
          <w:szCs w:val="24"/>
          <w:lang w:eastAsia="es-ES"/>
        </w:rPr>
        <w:t>Didáctica de la Educación Virtual Universitaria</w:t>
      </w:r>
    </w:p>
    <w:p w:rsidR="00E92A91" w:rsidRPr="00C84902" w:rsidRDefault="00E92A91" w:rsidP="00E92A91">
      <w:pPr>
        <w:pStyle w:val="Prrafodelista"/>
        <w:numPr>
          <w:ilvl w:val="0"/>
          <w:numId w:val="15"/>
        </w:numPr>
        <w:jc w:val="both"/>
        <w:rPr>
          <w:rFonts w:ascii="Arial Narrow" w:eastAsia="Times New Roman" w:hAnsi="Arial Narrow" w:cs="Arial"/>
          <w:color w:val="000000"/>
          <w:sz w:val="24"/>
          <w:szCs w:val="24"/>
          <w:lang w:eastAsia="es-ES"/>
        </w:rPr>
      </w:pPr>
      <w:r w:rsidRPr="00C84902">
        <w:rPr>
          <w:rFonts w:ascii="Arial Narrow" w:eastAsia="Times New Roman" w:hAnsi="Arial Narrow" w:cs="Arial"/>
          <w:color w:val="000000"/>
          <w:sz w:val="24"/>
          <w:szCs w:val="24"/>
          <w:lang w:eastAsia="es-ES"/>
        </w:rPr>
        <w:t>La investigación científica de avanzada, sustentada en las TIC</w:t>
      </w:r>
    </w:p>
    <w:p w:rsidR="00E92A91" w:rsidRPr="00C84902" w:rsidRDefault="00E92A91" w:rsidP="00E92A91">
      <w:pPr>
        <w:pStyle w:val="Prrafodelista"/>
        <w:numPr>
          <w:ilvl w:val="0"/>
          <w:numId w:val="15"/>
        </w:numPr>
        <w:jc w:val="both"/>
        <w:rPr>
          <w:rFonts w:ascii="Arial Narrow" w:eastAsia="Times New Roman" w:hAnsi="Arial Narrow" w:cs="Arial"/>
          <w:color w:val="000000"/>
          <w:sz w:val="24"/>
          <w:szCs w:val="24"/>
          <w:lang w:eastAsia="es-ES"/>
        </w:rPr>
      </w:pPr>
      <w:r w:rsidRPr="00C84902">
        <w:rPr>
          <w:rFonts w:ascii="Arial Narrow" w:eastAsia="Times New Roman" w:hAnsi="Arial Narrow" w:cs="Arial"/>
          <w:color w:val="000000"/>
          <w:sz w:val="24"/>
          <w:szCs w:val="24"/>
          <w:lang w:eastAsia="es-ES"/>
        </w:rPr>
        <w:t>Gestión de procesos universitarios, sustentada en las TIC</w:t>
      </w:r>
    </w:p>
    <w:p w:rsidR="00E92A91" w:rsidRPr="00C84902" w:rsidRDefault="00E92A91" w:rsidP="00E92A91">
      <w:pPr>
        <w:pStyle w:val="Prrafodelista"/>
        <w:numPr>
          <w:ilvl w:val="0"/>
          <w:numId w:val="15"/>
        </w:numPr>
        <w:jc w:val="both"/>
        <w:rPr>
          <w:rFonts w:ascii="Arial Narrow" w:eastAsia="Times New Roman" w:hAnsi="Arial Narrow" w:cs="Arial"/>
          <w:color w:val="000000"/>
          <w:sz w:val="24"/>
          <w:szCs w:val="24"/>
          <w:lang w:eastAsia="es-ES"/>
        </w:rPr>
      </w:pPr>
      <w:r w:rsidRPr="00C84902">
        <w:rPr>
          <w:rFonts w:ascii="Arial Narrow" w:eastAsia="Times New Roman" w:hAnsi="Arial Narrow" w:cs="Arial"/>
          <w:color w:val="000000"/>
          <w:sz w:val="24"/>
          <w:szCs w:val="24"/>
          <w:lang w:eastAsia="es-ES"/>
        </w:rPr>
        <w:t>Redes Informáticas</w:t>
      </w:r>
    </w:p>
    <w:p w:rsidR="00E92A91" w:rsidRPr="00C84902" w:rsidRDefault="00E92A91" w:rsidP="00E92A91">
      <w:pPr>
        <w:pStyle w:val="Prrafodelista"/>
        <w:numPr>
          <w:ilvl w:val="0"/>
          <w:numId w:val="15"/>
        </w:numPr>
        <w:jc w:val="both"/>
        <w:rPr>
          <w:rFonts w:ascii="Arial Narrow" w:eastAsia="Times New Roman" w:hAnsi="Arial Narrow" w:cs="Arial"/>
          <w:color w:val="000000"/>
          <w:sz w:val="24"/>
          <w:szCs w:val="24"/>
          <w:lang w:eastAsia="es-ES"/>
        </w:rPr>
      </w:pPr>
      <w:proofErr w:type="spellStart"/>
      <w:r w:rsidRPr="00C84902">
        <w:rPr>
          <w:rFonts w:ascii="Arial Narrow" w:eastAsia="Times New Roman" w:hAnsi="Arial Narrow" w:cs="Arial"/>
          <w:color w:val="000000"/>
          <w:sz w:val="24"/>
          <w:szCs w:val="24"/>
          <w:lang w:eastAsia="es-ES"/>
        </w:rPr>
        <w:t>Infotecnología</w:t>
      </w:r>
      <w:proofErr w:type="spellEnd"/>
    </w:p>
    <w:p w:rsidR="00E92A91" w:rsidRPr="00C84902" w:rsidRDefault="00E92A91" w:rsidP="00E92A91">
      <w:pPr>
        <w:pStyle w:val="Prrafodelista"/>
        <w:numPr>
          <w:ilvl w:val="0"/>
          <w:numId w:val="15"/>
        </w:numPr>
        <w:tabs>
          <w:tab w:val="left" w:pos="1701"/>
        </w:tabs>
        <w:jc w:val="both"/>
        <w:rPr>
          <w:rFonts w:ascii="Arial Narrow" w:eastAsia="Times New Roman" w:hAnsi="Arial Narrow" w:cs="Arial"/>
          <w:color w:val="000000"/>
          <w:sz w:val="24"/>
          <w:szCs w:val="24"/>
          <w:lang w:eastAsia="es-ES"/>
        </w:rPr>
      </w:pPr>
      <w:r w:rsidRPr="00C84902">
        <w:rPr>
          <w:rFonts w:ascii="Arial Narrow" w:eastAsia="Times New Roman" w:hAnsi="Arial Narrow" w:cs="Arial"/>
          <w:color w:val="000000"/>
          <w:sz w:val="24"/>
          <w:szCs w:val="24"/>
          <w:lang w:eastAsia="es-ES"/>
        </w:rPr>
        <w:t>Ingeniería y Gestión de software para el desarrollo de medios didácticos soportados en las TIC</w:t>
      </w:r>
    </w:p>
    <w:p w:rsidR="00E92A91" w:rsidRPr="00C84902" w:rsidRDefault="00E92A91" w:rsidP="00E92A91">
      <w:pPr>
        <w:pStyle w:val="Prrafodelista"/>
        <w:numPr>
          <w:ilvl w:val="0"/>
          <w:numId w:val="15"/>
        </w:numPr>
        <w:jc w:val="both"/>
        <w:rPr>
          <w:rFonts w:ascii="Arial Narrow" w:eastAsia="Times New Roman" w:hAnsi="Arial Narrow" w:cs="Arial"/>
          <w:color w:val="000000"/>
          <w:sz w:val="24"/>
          <w:szCs w:val="24"/>
          <w:lang w:eastAsia="es-ES"/>
        </w:rPr>
      </w:pPr>
      <w:r w:rsidRPr="00C84902">
        <w:rPr>
          <w:rFonts w:ascii="Arial Narrow" w:eastAsia="Times New Roman" w:hAnsi="Arial Narrow" w:cs="Arial"/>
          <w:color w:val="000000"/>
          <w:sz w:val="24"/>
          <w:szCs w:val="24"/>
          <w:lang w:eastAsia="es-ES"/>
        </w:rPr>
        <w:t>Herramientas tecnológicas y metodológicas en la producción de medios didácticos</w:t>
      </w:r>
    </w:p>
    <w:p w:rsidR="00E92A91" w:rsidRPr="00C84902" w:rsidRDefault="00E92A91" w:rsidP="00E92A91">
      <w:pPr>
        <w:pStyle w:val="Prrafodelista"/>
        <w:numPr>
          <w:ilvl w:val="0"/>
          <w:numId w:val="15"/>
        </w:numPr>
        <w:jc w:val="both"/>
        <w:rPr>
          <w:rFonts w:ascii="Arial Narrow" w:eastAsia="Times New Roman" w:hAnsi="Arial Narrow" w:cs="Arial"/>
          <w:color w:val="000000"/>
          <w:sz w:val="24"/>
          <w:szCs w:val="24"/>
          <w:lang w:eastAsia="es-ES"/>
        </w:rPr>
      </w:pPr>
      <w:r w:rsidRPr="00C84902">
        <w:rPr>
          <w:rFonts w:ascii="Arial Narrow" w:eastAsia="Times New Roman" w:hAnsi="Arial Narrow" w:cs="Arial"/>
          <w:color w:val="000000"/>
          <w:sz w:val="24"/>
          <w:szCs w:val="24"/>
          <w:lang w:eastAsia="es-ES"/>
        </w:rPr>
        <w:t>Desarrollo de medios audiovisuales y multimedia y soportados en la Web</w:t>
      </w:r>
    </w:p>
    <w:p w:rsidR="00E92A91" w:rsidRPr="00C84902" w:rsidRDefault="00E92A91" w:rsidP="00E92A91">
      <w:pPr>
        <w:pStyle w:val="Prrafodelista"/>
        <w:numPr>
          <w:ilvl w:val="0"/>
          <w:numId w:val="15"/>
        </w:numPr>
        <w:jc w:val="both"/>
        <w:rPr>
          <w:rFonts w:ascii="Arial Narrow" w:eastAsia="Times New Roman" w:hAnsi="Arial Narrow" w:cs="Arial"/>
          <w:color w:val="000000"/>
          <w:sz w:val="24"/>
          <w:szCs w:val="24"/>
          <w:lang w:eastAsia="es-ES"/>
        </w:rPr>
      </w:pPr>
      <w:r w:rsidRPr="00C84902">
        <w:rPr>
          <w:rFonts w:ascii="Arial Narrow" w:eastAsia="Times New Roman" w:hAnsi="Arial Narrow" w:cs="Arial"/>
          <w:color w:val="000000"/>
          <w:sz w:val="24"/>
          <w:szCs w:val="24"/>
          <w:lang w:eastAsia="es-ES"/>
        </w:rPr>
        <w:t xml:space="preserve">Plataformas de </w:t>
      </w:r>
      <w:proofErr w:type="spellStart"/>
      <w:r w:rsidRPr="00C84902">
        <w:rPr>
          <w:rFonts w:ascii="Arial Narrow" w:eastAsia="Times New Roman" w:hAnsi="Arial Narrow" w:cs="Arial"/>
          <w:color w:val="000000"/>
          <w:sz w:val="24"/>
          <w:szCs w:val="24"/>
          <w:lang w:eastAsia="es-ES"/>
        </w:rPr>
        <w:t>Teleformación</w:t>
      </w:r>
      <w:proofErr w:type="spellEnd"/>
      <w:r w:rsidRPr="00C84902">
        <w:rPr>
          <w:rFonts w:ascii="Arial Narrow" w:eastAsia="Times New Roman" w:hAnsi="Arial Narrow" w:cs="Arial"/>
          <w:color w:val="000000"/>
          <w:sz w:val="24"/>
          <w:szCs w:val="24"/>
          <w:lang w:eastAsia="es-ES"/>
        </w:rPr>
        <w:t xml:space="preserve"> en la formación virtual universitaria.</w:t>
      </w:r>
    </w:p>
    <w:p w:rsidR="00E92A91" w:rsidRPr="00C84902" w:rsidRDefault="00E92A91" w:rsidP="00E92A91">
      <w:pPr>
        <w:pStyle w:val="Prrafodelista"/>
        <w:numPr>
          <w:ilvl w:val="0"/>
          <w:numId w:val="15"/>
        </w:numPr>
        <w:jc w:val="both"/>
        <w:rPr>
          <w:rFonts w:ascii="Arial Narrow" w:eastAsia="Times New Roman" w:hAnsi="Arial Narrow" w:cs="Arial"/>
          <w:color w:val="000000"/>
          <w:sz w:val="24"/>
          <w:szCs w:val="24"/>
          <w:lang w:eastAsia="es-ES"/>
        </w:rPr>
      </w:pPr>
      <w:r w:rsidRPr="00C84902">
        <w:rPr>
          <w:rFonts w:ascii="Arial Narrow" w:eastAsia="Times New Roman" w:hAnsi="Arial Narrow" w:cs="Arial"/>
          <w:color w:val="000000"/>
          <w:sz w:val="24"/>
          <w:szCs w:val="24"/>
          <w:lang w:eastAsia="es-ES"/>
        </w:rPr>
        <w:t>Gestión de contenidos en plataformas semánticas.</w:t>
      </w:r>
    </w:p>
    <w:p w:rsidR="00E92A91" w:rsidRPr="00C84902" w:rsidRDefault="00E92A91" w:rsidP="00E92A91">
      <w:pPr>
        <w:ind w:left="348"/>
        <w:jc w:val="both"/>
        <w:rPr>
          <w:rFonts w:ascii="Arial Narrow" w:hAnsi="Arial Narrow" w:cs="Arial"/>
          <w:sz w:val="24"/>
          <w:szCs w:val="24"/>
        </w:rPr>
      </w:pPr>
      <w:r w:rsidRPr="00C84902">
        <w:rPr>
          <w:rFonts w:ascii="Arial Narrow" w:eastAsia="Times New Roman" w:hAnsi="Arial Narrow" w:cs="Arial"/>
          <w:color w:val="000000"/>
          <w:sz w:val="24"/>
          <w:szCs w:val="24"/>
          <w:lang w:eastAsia="es-ES"/>
        </w:rPr>
        <w:t xml:space="preserve">Los tres </w:t>
      </w:r>
      <w:r w:rsidRPr="00C84902">
        <w:rPr>
          <w:rFonts w:ascii="Arial Narrow" w:eastAsia="Times New Roman" w:hAnsi="Arial Narrow" w:cs="Arial"/>
          <w:b/>
          <w:color w:val="000000"/>
          <w:sz w:val="24"/>
          <w:szCs w:val="24"/>
          <w:lang w:eastAsia="es-ES"/>
        </w:rPr>
        <w:t xml:space="preserve">cursos optativos </w:t>
      </w:r>
      <w:r w:rsidRPr="00C84902">
        <w:rPr>
          <w:rFonts w:ascii="Arial Narrow" w:eastAsia="Times New Roman" w:hAnsi="Arial Narrow" w:cs="Arial"/>
          <w:color w:val="000000"/>
          <w:sz w:val="24"/>
          <w:szCs w:val="24"/>
          <w:lang w:eastAsia="es-ES"/>
        </w:rPr>
        <w:t>previstos en el programa de la maestría</w:t>
      </w:r>
      <w:r w:rsidRPr="00C84902">
        <w:rPr>
          <w:rFonts w:ascii="Arial Narrow" w:eastAsia="Times New Roman" w:hAnsi="Arial Narrow" w:cs="Arial"/>
          <w:b/>
          <w:color w:val="000000"/>
          <w:sz w:val="24"/>
          <w:szCs w:val="24"/>
          <w:lang w:eastAsia="es-ES"/>
        </w:rPr>
        <w:t xml:space="preserve"> </w:t>
      </w:r>
      <w:r w:rsidRPr="00C84902">
        <w:rPr>
          <w:rFonts w:ascii="Arial Narrow" w:hAnsi="Arial Narrow" w:cs="Arial"/>
          <w:sz w:val="24"/>
          <w:szCs w:val="24"/>
        </w:rPr>
        <w:t>se relacionan a continuación:</w:t>
      </w:r>
    </w:p>
    <w:p w:rsidR="00E92A91" w:rsidRPr="00C84902" w:rsidRDefault="00E92A91" w:rsidP="00E92A91">
      <w:pPr>
        <w:pStyle w:val="Prrafodelista"/>
        <w:numPr>
          <w:ilvl w:val="0"/>
          <w:numId w:val="8"/>
        </w:numPr>
        <w:spacing w:after="120" w:line="240" w:lineRule="auto"/>
        <w:ind w:left="1068"/>
        <w:jc w:val="both"/>
        <w:rPr>
          <w:rFonts w:ascii="Arial Narrow" w:eastAsia="Times New Roman" w:hAnsi="Arial Narrow" w:cs="Arial"/>
          <w:color w:val="000000"/>
          <w:sz w:val="24"/>
          <w:szCs w:val="24"/>
          <w:lang w:eastAsia="es-ES"/>
        </w:rPr>
      </w:pPr>
      <w:r w:rsidRPr="00C84902">
        <w:rPr>
          <w:rFonts w:ascii="Arial Narrow" w:eastAsia="Times New Roman" w:hAnsi="Arial Narrow" w:cs="Arial"/>
          <w:color w:val="000000"/>
          <w:sz w:val="24"/>
          <w:szCs w:val="24"/>
          <w:lang w:eastAsia="es-ES"/>
        </w:rPr>
        <w:t xml:space="preserve">Aplicaciones de las redes sociales al entorno educativo,  OPTATIVA. </w:t>
      </w:r>
    </w:p>
    <w:p w:rsidR="00E92A91" w:rsidRPr="00C84902" w:rsidRDefault="00E92A91" w:rsidP="00E92A91">
      <w:pPr>
        <w:pStyle w:val="Prrafodelista"/>
        <w:numPr>
          <w:ilvl w:val="0"/>
          <w:numId w:val="8"/>
        </w:numPr>
        <w:spacing w:after="120" w:line="240" w:lineRule="auto"/>
        <w:ind w:left="1068"/>
        <w:jc w:val="both"/>
        <w:rPr>
          <w:rFonts w:ascii="Arial Narrow" w:eastAsia="Times New Roman" w:hAnsi="Arial Narrow" w:cs="Arial"/>
          <w:color w:val="000000"/>
          <w:sz w:val="24"/>
          <w:szCs w:val="24"/>
          <w:lang w:eastAsia="es-ES"/>
        </w:rPr>
      </w:pPr>
      <w:r w:rsidRPr="00C84902">
        <w:rPr>
          <w:rFonts w:ascii="Arial Narrow" w:eastAsia="Times New Roman" w:hAnsi="Arial Narrow" w:cs="Arial"/>
          <w:color w:val="000000"/>
          <w:sz w:val="24"/>
          <w:szCs w:val="24"/>
          <w:lang w:eastAsia="es-ES"/>
        </w:rPr>
        <w:t>Ingeniería y Gestión asistida por computadora, OPTATIVA y</w:t>
      </w:r>
    </w:p>
    <w:p w:rsidR="00E92A91" w:rsidRPr="00C84902" w:rsidRDefault="00E92A91" w:rsidP="00E92A91">
      <w:pPr>
        <w:pStyle w:val="Prrafodelista"/>
        <w:numPr>
          <w:ilvl w:val="0"/>
          <w:numId w:val="8"/>
        </w:numPr>
        <w:spacing w:after="120" w:line="240" w:lineRule="auto"/>
        <w:ind w:left="1068"/>
        <w:jc w:val="both"/>
        <w:rPr>
          <w:rFonts w:ascii="Arial Narrow" w:eastAsia="Times New Roman" w:hAnsi="Arial Narrow" w:cs="Arial"/>
          <w:color w:val="000000"/>
          <w:sz w:val="24"/>
          <w:szCs w:val="24"/>
          <w:lang w:eastAsia="es-ES"/>
        </w:rPr>
      </w:pPr>
      <w:r w:rsidRPr="00C84902">
        <w:rPr>
          <w:rFonts w:ascii="Arial Narrow" w:eastAsia="Times New Roman" w:hAnsi="Arial Narrow" w:cs="Arial"/>
          <w:color w:val="000000"/>
          <w:sz w:val="24"/>
          <w:szCs w:val="24"/>
          <w:lang w:eastAsia="es-ES"/>
        </w:rPr>
        <w:t xml:space="preserve">Herramientas Informáticas para la Modelación Digital 3D, OPTATIVA </w:t>
      </w:r>
    </w:p>
    <w:p w:rsidR="00E92A91" w:rsidRPr="00C84902" w:rsidRDefault="00E92A91" w:rsidP="00E92A91">
      <w:pPr>
        <w:spacing w:after="120" w:line="240" w:lineRule="auto"/>
        <w:jc w:val="both"/>
        <w:rPr>
          <w:rFonts w:ascii="Arial Narrow" w:eastAsia="Times New Roman" w:hAnsi="Arial Narrow" w:cs="Arial"/>
          <w:color w:val="000000"/>
          <w:sz w:val="24"/>
          <w:szCs w:val="24"/>
          <w:lang w:eastAsia="es-ES"/>
        </w:rPr>
      </w:pPr>
      <w:r w:rsidRPr="00C84902">
        <w:rPr>
          <w:rFonts w:ascii="Arial Narrow" w:eastAsia="Times New Roman" w:hAnsi="Arial Narrow" w:cs="Arial"/>
          <w:color w:val="000000"/>
          <w:sz w:val="24"/>
          <w:szCs w:val="24"/>
          <w:lang w:eastAsia="es-ES"/>
        </w:rPr>
        <w:t xml:space="preserve">De estos tres cursos OPTATIVOS el estudiante debía matricular dos cursos, seleccionando la 1) y la 3), las cuales fueron impartidas de acuerdo al plan.    </w:t>
      </w:r>
    </w:p>
    <w:p w:rsidR="00E92A91" w:rsidRPr="00C84902" w:rsidRDefault="00E92A91" w:rsidP="00E92A91">
      <w:pPr>
        <w:spacing w:after="0"/>
        <w:jc w:val="both"/>
        <w:rPr>
          <w:rFonts w:ascii="Arial Narrow" w:hAnsi="Arial Narrow" w:cs="Arial"/>
          <w:sz w:val="24"/>
          <w:szCs w:val="24"/>
        </w:rPr>
      </w:pPr>
    </w:p>
    <w:p w:rsidR="00E92A91" w:rsidRPr="00C84902" w:rsidRDefault="00E92A91" w:rsidP="00E92A91">
      <w:pPr>
        <w:spacing w:after="120" w:line="240" w:lineRule="auto"/>
        <w:jc w:val="both"/>
        <w:rPr>
          <w:rFonts w:ascii="Arial Narrow" w:hAnsi="Arial Narrow" w:cs="Arial"/>
          <w:b/>
          <w:sz w:val="24"/>
          <w:szCs w:val="24"/>
        </w:rPr>
      </w:pPr>
      <w:r w:rsidRPr="00C84902">
        <w:rPr>
          <w:rFonts w:ascii="Arial Narrow" w:hAnsi="Arial Narrow" w:cs="Arial"/>
          <w:b/>
          <w:sz w:val="24"/>
          <w:szCs w:val="24"/>
        </w:rPr>
        <w:t xml:space="preserve">CM 10. Iniciar el programa de la primera edición de la maestría en Gestión de Procesos Formativos Universitarios de hasta 25 </w:t>
      </w:r>
      <w:proofErr w:type="spellStart"/>
      <w:r w:rsidRPr="00C84902">
        <w:rPr>
          <w:rFonts w:ascii="Arial Narrow" w:hAnsi="Arial Narrow" w:cs="Arial"/>
          <w:b/>
          <w:sz w:val="24"/>
          <w:szCs w:val="24"/>
        </w:rPr>
        <w:t>cursistas</w:t>
      </w:r>
      <w:proofErr w:type="spellEnd"/>
      <w:r w:rsidRPr="00C84902">
        <w:rPr>
          <w:rFonts w:ascii="Arial Narrow" w:hAnsi="Arial Narrow" w:cs="Arial"/>
          <w:b/>
          <w:sz w:val="24"/>
          <w:szCs w:val="24"/>
        </w:rPr>
        <w:t xml:space="preserve"> en abril del 2014. </w:t>
      </w:r>
    </w:p>
    <w:p w:rsidR="00E92A91" w:rsidRPr="00C84902" w:rsidRDefault="00E92A91" w:rsidP="00E92A91">
      <w:pPr>
        <w:spacing w:after="120" w:line="240" w:lineRule="auto"/>
        <w:jc w:val="both"/>
        <w:rPr>
          <w:rFonts w:ascii="Arial Narrow" w:eastAsia="Times New Roman" w:hAnsi="Arial Narrow" w:cs="Arial"/>
          <w:color w:val="000000"/>
          <w:sz w:val="24"/>
          <w:szCs w:val="24"/>
          <w:lang w:eastAsia="es-ES"/>
        </w:rPr>
      </w:pPr>
      <w:r w:rsidRPr="00C84902">
        <w:rPr>
          <w:rFonts w:ascii="Arial Narrow" w:eastAsia="Times New Roman" w:hAnsi="Arial Narrow" w:cs="Arial"/>
          <w:color w:val="000000"/>
          <w:sz w:val="24"/>
          <w:szCs w:val="24"/>
          <w:lang w:eastAsia="es-ES"/>
        </w:rPr>
        <w:t xml:space="preserve">Se </w:t>
      </w:r>
      <w:r w:rsidRPr="00C84902">
        <w:rPr>
          <w:rFonts w:ascii="Arial Narrow" w:eastAsia="Times New Roman" w:hAnsi="Arial Narrow" w:cs="Arial"/>
          <w:b/>
          <w:color w:val="000000"/>
          <w:sz w:val="24"/>
          <w:szCs w:val="24"/>
          <w:lang w:eastAsia="es-ES"/>
        </w:rPr>
        <w:t>cumplió</w:t>
      </w:r>
      <w:r w:rsidRPr="00C84902">
        <w:rPr>
          <w:rFonts w:ascii="Arial Narrow" w:eastAsia="Times New Roman" w:hAnsi="Arial Narrow" w:cs="Arial"/>
          <w:color w:val="000000"/>
          <w:sz w:val="24"/>
          <w:szCs w:val="24"/>
          <w:lang w:eastAsia="es-ES"/>
        </w:rPr>
        <w:t xml:space="preserve"> con todos los pasos previstos en el cronograma de ejecución, a saber: Publicación de la convocatoria;  Presentación de la  solicitud y currículo;  Selección de la matricula por la comisión designada;  Matrícula oficial en la secretaría de posgrado de la UO e inicio del programa, habiéndose impartido los cursos previstos en el año hasta el momento. La matrícula inicial fue de 24 </w:t>
      </w:r>
      <w:proofErr w:type="spellStart"/>
      <w:r w:rsidRPr="00C84902">
        <w:rPr>
          <w:rFonts w:ascii="Arial Narrow" w:eastAsia="Times New Roman" w:hAnsi="Arial Narrow" w:cs="Arial"/>
          <w:color w:val="000000"/>
          <w:sz w:val="24"/>
          <w:szCs w:val="24"/>
          <w:lang w:eastAsia="es-ES"/>
        </w:rPr>
        <w:t>cursistas</w:t>
      </w:r>
      <w:proofErr w:type="spellEnd"/>
      <w:r w:rsidRPr="00C84902">
        <w:rPr>
          <w:rFonts w:ascii="Arial Narrow" w:eastAsia="Times New Roman" w:hAnsi="Arial Narrow" w:cs="Arial"/>
          <w:color w:val="000000"/>
          <w:sz w:val="24"/>
          <w:szCs w:val="24"/>
          <w:lang w:eastAsia="es-ES"/>
        </w:rPr>
        <w:t xml:space="preserve"> y fue ejecutada por la Secretaria de Postgrado de la UO. </w:t>
      </w:r>
    </w:p>
    <w:p w:rsidR="00E92A91" w:rsidRPr="00C84902" w:rsidRDefault="00E92A91" w:rsidP="00E92A91">
      <w:pPr>
        <w:jc w:val="both"/>
        <w:rPr>
          <w:rFonts w:ascii="Arial Narrow" w:hAnsi="Arial Narrow" w:cs="Arial"/>
          <w:sz w:val="24"/>
          <w:szCs w:val="24"/>
        </w:rPr>
      </w:pPr>
      <w:r w:rsidRPr="00C84902">
        <w:rPr>
          <w:rFonts w:ascii="Arial Narrow" w:hAnsi="Arial Narrow" w:cs="Arial"/>
          <w:sz w:val="24"/>
          <w:szCs w:val="24"/>
        </w:rPr>
        <w:t>La Maestría Gestión de Procesos Formativos Universitarios se inició en el mes de mayo de 2014, de acuerdo a lo previsto, realizándose la impartición de las siguientes asignaturas:</w:t>
      </w:r>
    </w:p>
    <w:p w:rsidR="00E92A91" w:rsidRPr="00C84902" w:rsidRDefault="00E92A91" w:rsidP="00E92A91">
      <w:pPr>
        <w:pStyle w:val="Prrafodelista"/>
        <w:numPr>
          <w:ilvl w:val="0"/>
          <w:numId w:val="9"/>
        </w:numPr>
        <w:jc w:val="both"/>
        <w:rPr>
          <w:rFonts w:ascii="Arial Narrow" w:hAnsi="Arial Narrow" w:cs="Arial"/>
          <w:sz w:val="24"/>
          <w:szCs w:val="24"/>
        </w:rPr>
      </w:pPr>
      <w:r w:rsidRPr="00C84902">
        <w:rPr>
          <w:rFonts w:ascii="Arial Narrow" w:hAnsi="Arial Narrow" w:cs="Arial"/>
          <w:b/>
          <w:sz w:val="24"/>
          <w:szCs w:val="24"/>
        </w:rPr>
        <w:t>Filosofía y cultura universitaria</w:t>
      </w:r>
      <w:r w:rsidRPr="00C84902">
        <w:rPr>
          <w:rFonts w:ascii="Arial Narrow" w:hAnsi="Arial Narrow" w:cs="Arial"/>
          <w:sz w:val="24"/>
          <w:szCs w:val="24"/>
        </w:rPr>
        <w:t xml:space="preserve">: se impartieron las 24 horas </w:t>
      </w:r>
      <w:r>
        <w:rPr>
          <w:rFonts w:ascii="Arial Narrow" w:hAnsi="Arial Narrow" w:cs="Arial"/>
          <w:sz w:val="24"/>
          <w:szCs w:val="24"/>
        </w:rPr>
        <w:t xml:space="preserve">presenciales </w:t>
      </w:r>
      <w:r w:rsidRPr="00C84902">
        <w:rPr>
          <w:rFonts w:ascii="Arial Narrow" w:hAnsi="Arial Narrow" w:cs="Arial"/>
          <w:sz w:val="24"/>
          <w:szCs w:val="24"/>
        </w:rPr>
        <w:t>previstas en el programa. Se evaluó la asignatura</w:t>
      </w:r>
    </w:p>
    <w:p w:rsidR="00E92A91" w:rsidRPr="00C84902" w:rsidRDefault="00E92A91" w:rsidP="00E92A91">
      <w:pPr>
        <w:pStyle w:val="Prrafodelista"/>
        <w:numPr>
          <w:ilvl w:val="0"/>
          <w:numId w:val="9"/>
        </w:numPr>
        <w:jc w:val="both"/>
        <w:rPr>
          <w:rFonts w:ascii="Arial Narrow" w:hAnsi="Arial Narrow" w:cs="Arial"/>
          <w:sz w:val="24"/>
          <w:szCs w:val="24"/>
        </w:rPr>
      </w:pPr>
      <w:r w:rsidRPr="00C84902">
        <w:rPr>
          <w:rFonts w:ascii="Arial Narrow" w:hAnsi="Arial Narrow" w:cs="Arial"/>
          <w:b/>
          <w:sz w:val="24"/>
          <w:szCs w:val="24"/>
        </w:rPr>
        <w:t>Pedagogía de la Educación Superior</w:t>
      </w:r>
      <w:r w:rsidRPr="00C84902">
        <w:rPr>
          <w:rFonts w:ascii="Arial Narrow" w:hAnsi="Arial Narrow" w:cs="Arial"/>
          <w:sz w:val="24"/>
          <w:szCs w:val="24"/>
        </w:rPr>
        <w:t xml:space="preserve">: Se impartieron las 36 horas </w:t>
      </w:r>
      <w:r>
        <w:rPr>
          <w:rFonts w:ascii="Arial Narrow" w:hAnsi="Arial Narrow" w:cs="Arial"/>
          <w:sz w:val="24"/>
          <w:szCs w:val="24"/>
        </w:rPr>
        <w:t xml:space="preserve">presenciales </w:t>
      </w:r>
      <w:r w:rsidRPr="00C84902">
        <w:rPr>
          <w:rFonts w:ascii="Arial Narrow" w:hAnsi="Arial Narrow" w:cs="Arial"/>
          <w:sz w:val="24"/>
          <w:szCs w:val="24"/>
        </w:rPr>
        <w:t>previstas. Se evaluó la asignatura</w:t>
      </w:r>
    </w:p>
    <w:p w:rsidR="00E92A91" w:rsidRDefault="00E92A91" w:rsidP="00E92A91">
      <w:pPr>
        <w:pStyle w:val="Prrafodelista"/>
        <w:numPr>
          <w:ilvl w:val="0"/>
          <w:numId w:val="9"/>
        </w:numPr>
        <w:jc w:val="both"/>
        <w:rPr>
          <w:rFonts w:ascii="Arial Narrow" w:hAnsi="Arial Narrow" w:cs="Arial"/>
          <w:sz w:val="24"/>
          <w:szCs w:val="24"/>
        </w:rPr>
      </w:pPr>
      <w:r w:rsidRPr="0000434D">
        <w:rPr>
          <w:rFonts w:ascii="Arial Narrow" w:hAnsi="Arial Narrow" w:cs="Arial"/>
          <w:b/>
          <w:sz w:val="24"/>
          <w:szCs w:val="24"/>
        </w:rPr>
        <w:t>Procesos de Investigación Científica</w:t>
      </w:r>
      <w:r w:rsidRPr="0000434D">
        <w:rPr>
          <w:rFonts w:ascii="Arial Narrow" w:hAnsi="Arial Narrow" w:cs="Arial"/>
          <w:sz w:val="24"/>
          <w:szCs w:val="24"/>
        </w:rPr>
        <w:t xml:space="preserve">: Se impartieron las 36 horas </w:t>
      </w:r>
      <w:r>
        <w:rPr>
          <w:rFonts w:ascii="Arial Narrow" w:hAnsi="Arial Narrow" w:cs="Arial"/>
          <w:sz w:val="24"/>
          <w:szCs w:val="24"/>
        </w:rPr>
        <w:t>presenciales.</w:t>
      </w:r>
    </w:p>
    <w:p w:rsidR="00E92A91" w:rsidRPr="0000434D" w:rsidRDefault="00E92A91" w:rsidP="00E92A91">
      <w:pPr>
        <w:pStyle w:val="Prrafodelista"/>
        <w:numPr>
          <w:ilvl w:val="0"/>
          <w:numId w:val="9"/>
        </w:numPr>
        <w:jc w:val="both"/>
        <w:rPr>
          <w:rFonts w:ascii="Arial Narrow" w:hAnsi="Arial Narrow" w:cs="Arial"/>
          <w:sz w:val="24"/>
          <w:szCs w:val="24"/>
        </w:rPr>
      </w:pPr>
      <w:r w:rsidRPr="0000434D">
        <w:rPr>
          <w:rFonts w:ascii="Arial Narrow" w:hAnsi="Arial Narrow" w:cs="Arial"/>
          <w:b/>
          <w:sz w:val="24"/>
          <w:szCs w:val="24"/>
        </w:rPr>
        <w:t>Gestión de procesos universitarios</w:t>
      </w:r>
      <w:r w:rsidRPr="0000434D">
        <w:rPr>
          <w:rFonts w:ascii="Arial Narrow" w:hAnsi="Arial Narrow" w:cs="Arial"/>
          <w:sz w:val="24"/>
          <w:szCs w:val="24"/>
        </w:rPr>
        <w:t>.</w:t>
      </w:r>
      <w:r>
        <w:rPr>
          <w:rFonts w:ascii="Arial Narrow" w:hAnsi="Arial Narrow" w:cs="Arial"/>
          <w:sz w:val="24"/>
          <w:szCs w:val="24"/>
        </w:rPr>
        <w:t xml:space="preserve"> </w:t>
      </w:r>
      <w:r w:rsidRPr="0000434D">
        <w:rPr>
          <w:rFonts w:ascii="Arial Narrow" w:hAnsi="Arial Narrow" w:cs="Arial"/>
          <w:sz w:val="24"/>
          <w:szCs w:val="24"/>
        </w:rPr>
        <w:t xml:space="preserve">Se impartieron las 36 horas </w:t>
      </w:r>
      <w:r>
        <w:rPr>
          <w:rFonts w:ascii="Arial Narrow" w:hAnsi="Arial Narrow" w:cs="Arial"/>
          <w:sz w:val="24"/>
          <w:szCs w:val="24"/>
        </w:rPr>
        <w:t>presenciales Cierra el próximo viernes 17 de octubre.</w:t>
      </w:r>
    </w:p>
    <w:p w:rsidR="00E92A91" w:rsidRPr="00C84902" w:rsidRDefault="00E92A91" w:rsidP="00E92A91">
      <w:pPr>
        <w:pStyle w:val="Prrafodelista"/>
        <w:numPr>
          <w:ilvl w:val="0"/>
          <w:numId w:val="9"/>
        </w:numPr>
        <w:jc w:val="both"/>
        <w:rPr>
          <w:rFonts w:ascii="Arial Narrow" w:hAnsi="Arial Narrow" w:cs="Arial"/>
          <w:sz w:val="24"/>
          <w:szCs w:val="24"/>
        </w:rPr>
      </w:pPr>
      <w:r w:rsidRPr="00C84902">
        <w:rPr>
          <w:rFonts w:ascii="Arial Narrow" w:hAnsi="Arial Narrow" w:cs="Arial"/>
          <w:b/>
          <w:sz w:val="24"/>
          <w:szCs w:val="24"/>
        </w:rPr>
        <w:t>Taller Integrador I</w:t>
      </w:r>
      <w:r>
        <w:rPr>
          <w:rFonts w:ascii="Arial Narrow" w:hAnsi="Arial Narrow" w:cs="Arial"/>
          <w:b/>
          <w:sz w:val="24"/>
          <w:szCs w:val="24"/>
        </w:rPr>
        <w:t xml:space="preserve">. </w:t>
      </w:r>
      <w:r w:rsidRPr="00FE0050">
        <w:rPr>
          <w:rFonts w:ascii="Arial Narrow" w:hAnsi="Arial Narrow" w:cs="Arial"/>
          <w:sz w:val="24"/>
          <w:szCs w:val="24"/>
        </w:rPr>
        <w:t>Con 12 horas presenciales</w:t>
      </w:r>
      <w:r>
        <w:rPr>
          <w:rFonts w:ascii="Arial Narrow" w:hAnsi="Arial Narrow" w:cs="Arial"/>
          <w:sz w:val="24"/>
          <w:szCs w:val="24"/>
        </w:rPr>
        <w:t xml:space="preserve">. </w:t>
      </w:r>
      <w:r w:rsidRPr="00FE0050">
        <w:rPr>
          <w:rFonts w:ascii="Arial Narrow" w:hAnsi="Arial Narrow" w:cs="Arial"/>
          <w:sz w:val="24"/>
          <w:szCs w:val="24"/>
        </w:rPr>
        <w:t>Se</w:t>
      </w:r>
      <w:r w:rsidRPr="0000434D">
        <w:rPr>
          <w:rFonts w:ascii="Arial Narrow" w:hAnsi="Arial Narrow" w:cs="Arial"/>
          <w:sz w:val="24"/>
          <w:szCs w:val="24"/>
        </w:rPr>
        <w:t xml:space="preserve"> impartió</w:t>
      </w:r>
      <w:r>
        <w:rPr>
          <w:rFonts w:ascii="Arial Narrow" w:hAnsi="Arial Narrow" w:cs="Arial"/>
          <w:b/>
          <w:sz w:val="24"/>
          <w:szCs w:val="24"/>
        </w:rPr>
        <w:t xml:space="preserve"> </w:t>
      </w:r>
      <w:r w:rsidRPr="0000434D">
        <w:rPr>
          <w:rFonts w:ascii="Arial Narrow" w:hAnsi="Arial Narrow" w:cs="Arial"/>
          <w:sz w:val="24"/>
          <w:szCs w:val="24"/>
        </w:rPr>
        <w:t>en octubre, cierra el próximo 17 de octubre.</w:t>
      </w:r>
    </w:p>
    <w:p w:rsidR="00E92A91" w:rsidRPr="00C84902" w:rsidRDefault="00E92A91" w:rsidP="00E92A91">
      <w:pPr>
        <w:jc w:val="both"/>
        <w:rPr>
          <w:rFonts w:ascii="Arial Narrow" w:hAnsi="Arial Narrow" w:cs="Arial"/>
          <w:sz w:val="24"/>
          <w:szCs w:val="24"/>
        </w:rPr>
      </w:pPr>
      <w:r w:rsidRPr="00C84902">
        <w:rPr>
          <w:rFonts w:ascii="Arial Narrow" w:hAnsi="Arial Narrow" w:cs="Arial"/>
          <w:sz w:val="24"/>
          <w:szCs w:val="24"/>
        </w:rPr>
        <w:t>Al inicio de las clases de la maestría los  matriculados contaban con toda su documentación en la Secretaría de Postgrado. Actualmente la matrícula es de 21 estudiantes, ha causado baja (1 estudiante de la Filial de Guamá) y 2 estudiantes de otras instituciones no llegaron a presentarse.</w:t>
      </w:r>
    </w:p>
    <w:p w:rsidR="00E92A91" w:rsidRPr="00C84902" w:rsidRDefault="00E92A91" w:rsidP="00E92A91">
      <w:pPr>
        <w:jc w:val="both"/>
        <w:rPr>
          <w:rFonts w:ascii="Arial Narrow" w:hAnsi="Arial Narrow" w:cs="Arial"/>
          <w:b/>
          <w:sz w:val="24"/>
          <w:szCs w:val="24"/>
        </w:rPr>
      </w:pPr>
      <w:r w:rsidRPr="00C84902">
        <w:rPr>
          <w:rFonts w:ascii="Arial Narrow" w:hAnsi="Arial Narrow" w:cs="Arial"/>
          <w:sz w:val="24"/>
          <w:szCs w:val="24"/>
        </w:rPr>
        <w:t xml:space="preserve"> </w:t>
      </w:r>
      <w:r w:rsidRPr="00C84902">
        <w:rPr>
          <w:rFonts w:ascii="Arial Narrow" w:hAnsi="Arial Narrow" w:cs="Arial"/>
          <w:b/>
          <w:sz w:val="24"/>
          <w:szCs w:val="24"/>
        </w:rPr>
        <w:t xml:space="preserve">CM11. Iniciar una nueva edición del Programa de Doctorado en Ciencias Pedagógicas con una matrícula entre 20 y 25 estudiantes. </w:t>
      </w:r>
    </w:p>
    <w:p w:rsidR="00E92A91" w:rsidRPr="00C84902" w:rsidRDefault="00E92A91" w:rsidP="00E92A91">
      <w:pPr>
        <w:spacing w:after="120" w:line="240" w:lineRule="auto"/>
        <w:jc w:val="both"/>
        <w:rPr>
          <w:rFonts w:ascii="Arial Narrow" w:hAnsi="Arial Narrow" w:cs="Arial"/>
          <w:sz w:val="24"/>
          <w:szCs w:val="24"/>
        </w:rPr>
      </w:pPr>
      <w:r w:rsidRPr="00C84902">
        <w:rPr>
          <w:rFonts w:ascii="Arial Narrow" w:hAnsi="Arial Narrow" w:cs="Arial"/>
          <w:sz w:val="24"/>
          <w:szCs w:val="24"/>
        </w:rPr>
        <w:t xml:space="preserve">En el mes de marzo y atendiendo al convenio existente con el Hospital Clínico Quirúrgico  se inició un grupo de doctorado en Ciencias Pedagógicas en la modalidad Tutelar, con una matrícula de 10 aspirantes, siguiendo los pasos previstos, y se han impartido cursos requeridos para la preparación inicial de los aspirantes y dos cursos oficiales. </w:t>
      </w:r>
    </w:p>
    <w:p w:rsidR="00E92A91" w:rsidRPr="00C84902" w:rsidRDefault="00E92A91" w:rsidP="00E92A91">
      <w:pPr>
        <w:pStyle w:val="Prrafodelista"/>
        <w:numPr>
          <w:ilvl w:val="0"/>
          <w:numId w:val="16"/>
        </w:numPr>
        <w:spacing w:after="120" w:line="240" w:lineRule="auto"/>
        <w:jc w:val="both"/>
        <w:rPr>
          <w:rFonts w:ascii="Arial Narrow" w:hAnsi="Arial Narrow" w:cs="Arial"/>
          <w:sz w:val="24"/>
          <w:szCs w:val="24"/>
        </w:rPr>
      </w:pPr>
      <w:r w:rsidRPr="00C84902">
        <w:rPr>
          <w:rFonts w:ascii="Arial Narrow" w:hAnsi="Arial Narrow" w:cs="Arial"/>
          <w:sz w:val="24"/>
          <w:szCs w:val="24"/>
        </w:rPr>
        <w:t>Pedagogía de la Educación Superior</w:t>
      </w:r>
    </w:p>
    <w:p w:rsidR="00E92A91" w:rsidRPr="00C84902" w:rsidRDefault="00E92A91" w:rsidP="00E92A91">
      <w:pPr>
        <w:pStyle w:val="Prrafodelista"/>
        <w:numPr>
          <w:ilvl w:val="0"/>
          <w:numId w:val="16"/>
        </w:numPr>
        <w:spacing w:after="120" w:line="240" w:lineRule="auto"/>
        <w:jc w:val="both"/>
        <w:rPr>
          <w:rFonts w:ascii="Arial Narrow" w:hAnsi="Arial Narrow" w:cs="Arial"/>
          <w:sz w:val="24"/>
          <w:szCs w:val="24"/>
        </w:rPr>
      </w:pPr>
      <w:r w:rsidRPr="00C84902">
        <w:rPr>
          <w:rFonts w:ascii="Arial Narrow" w:hAnsi="Arial Narrow" w:cs="Arial"/>
          <w:sz w:val="24"/>
          <w:szCs w:val="24"/>
        </w:rPr>
        <w:t>Investigación de Avanzada I</w:t>
      </w:r>
    </w:p>
    <w:p w:rsidR="00E92A91" w:rsidRPr="00C84902" w:rsidRDefault="00E92A91" w:rsidP="00E92A91">
      <w:pPr>
        <w:spacing w:after="120" w:line="240" w:lineRule="auto"/>
        <w:jc w:val="both"/>
        <w:rPr>
          <w:rFonts w:ascii="Arial Narrow" w:hAnsi="Arial Narrow" w:cs="Arial"/>
          <w:sz w:val="24"/>
          <w:szCs w:val="24"/>
        </w:rPr>
      </w:pPr>
      <w:r w:rsidRPr="00C84902">
        <w:rPr>
          <w:rFonts w:ascii="Arial Narrow" w:hAnsi="Arial Narrow" w:cs="Arial"/>
          <w:sz w:val="24"/>
          <w:szCs w:val="24"/>
        </w:rPr>
        <w:t xml:space="preserve">Se presentaron las  fundamentaciones de las tesis ante el Consejo Científico del </w:t>
      </w:r>
      <w:proofErr w:type="spellStart"/>
      <w:r w:rsidRPr="00C84902">
        <w:rPr>
          <w:rFonts w:ascii="Arial Narrow" w:hAnsi="Arial Narrow" w:cs="Arial"/>
          <w:sz w:val="24"/>
          <w:szCs w:val="24"/>
        </w:rPr>
        <w:t>CeeS</w:t>
      </w:r>
      <w:proofErr w:type="spellEnd"/>
      <w:r w:rsidRPr="00C84902">
        <w:rPr>
          <w:rFonts w:ascii="Arial Narrow" w:hAnsi="Arial Narrow" w:cs="Arial"/>
          <w:sz w:val="24"/>
          <w:szCs w:val="24"/>
        </w:rPr>
        <w:t>, en julio, para dar paso a la solicitud de la aprobación de los temas al CITMA desde su Institución. Se espera la aprobación del CITMA para iniciar la documentación de expedientes en postgrado.</w:t>
      </w:r>
    </w:p>
    <w:p w:rsidR="00E92A91" w:rsidRPr="00C84902" w:rsidRDefault="00E92A91" w:rsidP="00E92A91">
      <w:pPr>
        <w:spacing w:after="120" w:line="240" w:lineRule="auto"/>
        <w:jc w:val="both"/>
        <w:rPr>
          <w:rFonts w:ascii="Arial Narrow" w:hAnsi="Arial Narrow" w:cs="Arial"/>
          <w:sz w:val="24"/>
          <w:szCs w:val="24"/>
        </w:rPr>
      </w:pPr>
      <w:r w:rsidRPr="00C84902">
        <w:rPr>
          <w:rFonts w:ascii="Arial Narrow" w:hAnsi="Arial Narrow" w:cs="Arial"/>
          <w:sz w:val="24"/>
          <w:szCs w:val="24"/>
        </w:rPr>
        <w:t xml:space="preserve">Se mantienen 79 aspirantes en el Programa de Doctorado del </w:t>
      </w:r>
      <w:proofErr w:type="spellStart"/>
      <w:r w:rsidRPr="00C84902">
        <w:rPr>
          <w:rFonts w:ascii="Arial Narrow" w:hAnsi="Arial Narrow" w:cs="Arial"/>
          <w:sz w:val="24"/>
          <w:szCs w:val="24"/>
        </w:rPr>
        <w:t>CeeS</w:t>
      </w:r>
      <w:proofErr w:type="spellEnd"/>
      <w:r w:rsidRPr="00C84902">
        <w:rPr>
          <w:rFonts w:ascii="Arial Narrow" w:hAnsi="Arial Narrow" w:cs="Arial"/>
          <w:sz w:val="24"/>
          <w:szCs w:val="24"/>
        </w:rPr>
        <w:t xml:space="preserve">, 56 del Programa Curricular ,23 en el Programa Tutelar. Aspirantes cubanos son </w:t>
      </w:r>
      <w:r>
        <w:rPr>
          <w:rFonts w:ascii="Arial Narrow" w:hAnsi="Arial Narrow" w:cs="Arial"/>
          <w:sz w:val="24"/>
          <w:szCs w:val="24"/>
        </w:rPr>
        <w:t>29</w:t>
      </w:r>
      <w:r w:rsidRPr="00C84902">
        <w:rPr>
          <w:rFonts w:ascii="Arial Narrow" w:hAnsi="Arial Narrow" w:cs="Arial"/>
          <w:sz w:val="24"/>
          <w:szCs w:val="24"/>
        </w:rPr>
        <w:t>.</w:t>
      </w:r>
    </w:p>
    <w:p w:rsidR="00E92A91" w:rsidRPr="00C84902" w:rsidRDefault="00E92A91" w:rsidP="00E92A91">
      <w:pPr>
        <w:spacing w:after="120" w:line="240" w:lineRule="auto"/>
        <w:jc w:val="both"/>
        <w:rPr>
          <w:rFonts w:ascii="Arial Narrow" w:hAnsi="Arial Narrow" w:cs="Arial"/>
          <w:sz w:val="24"/>
          <w:szCs w:val="24"/>
        </w:rPr>
      </w:pPr>
      <w:r w:rsidRPr="00C84902">
        <w:rPr>
          <w:rFonts w:ascii="Arial Narrow" w:hAnsi="Arial Narrow" w:cs="Arial"/>
          <w:sz w:val="24"/>
          <w:szCs w:val="24"/>
        </w:rPr>
        <w:t xml:space="preserve">De los extranjeros, un total de </w:t>
      </w:r>
      <w:r>
        <w:rPr>
          <w:rFonts w:ascii="Arial Narrow" w:hAnsi="Arial Narrow" w:cs="Arial"/>
          <w:sz w:val="24"/>
          <w:szCs w:val="24"/>
        </w:rPr>
        <w:t>50</w:t>
      </w:r>
      <w:r w:rsidRPr="00C84902">
        <w:rPr>
          <w:rFonts w:ascii="Arial Narrow" w:hAnsi="Arial Narrow" w:cs="Arial"/>
          <w:sz w:val="24"/>
          <w:szCs w:val="24"/>
        </w:rPr>
        <w:t>, de ellos  21 del Programa Curricular de Venezuela,  2</w:t>
      </w:r>
      <w:r>
        <w:rPr>
          <w:rFonts w:ascii="Arial Narrow" w:hAnsi="Arial Narrow" w:cs="Arial"/>
          <w:sz w:val="24"/>
          <w:szCs w:val="24"/>
        </w:rPr>
        <w:t>5</w:t>
      </w:r>
      <w:r w:rsidRPr="00C84902">
        <w:rPr>
          <w:rFonts w:ascii="Arial Narrow" w:hAnsi="Arial Narrow" w:cs="Arial"/>
          <w:sz w:val="24"/>
          <w:szCs w:val="24"/>
        </w:rPr>
        <w:t xml:space="preserve"> del Ecuador y 4 del Programa Tutelar de Angola.</w:t>
      </w:r>
    </w:p>
    <w:p w:rsidR="00E92A91" w:rsidRPr="00C84902" w:rsidRDefault="00E92A91" w:rsidP="00E92A91">
      <w:pPr>
        <w:spacing w:after="120" w:line="240" w:lineRule="auto"/>
        <w:jc w:val="both"/>
        <w:rPr>
          <w:rFonts w:ascii="Arial Narrow" w:hAnsi="Arial Narrow" w:cs="Arial"/>
          <w:sz w:val="24"/>
          <w:szCs w:val="24"/>
        </w:rPr>
      </w:pPr>
      <w:r w:rsidRPr="00C84902">
        <w:rPr>
          <w:rFonts w:ascii="Arial Narrow" w:hAnsi="Arial Narrow" w:cs="Arial"/>
          <w:sz w:val="24"/>
          <w:szCs w:val="24"/>
        </w:rPr>
        <w:t xml:space="preserve">Esto implica en el año que balanceamos organizamos 61 presentaciones ante el Consejo Científico del Centro de Estudios, en función de atestaciones y </w:t>
      </w:r>
      <w:proofErr w:type="spellStart"/>
      <w:r w:rsidRPr="00C84902">
        <w:rPr>
          <w:rFonts w:ascii="Arial Narrow" w:hAnsi="Arial Narrow" w:cs="Arial"/>
          <w:sz w:val="24"/>
          <w:szCs w:val="24"/>
        </w:rPr>
        <w:t>predefensas</w:t>
      </w:r>
      <w:proofErr w:type="spellEnd"/>
      <w:r w:rsidRPr="00C84902">
        <w:rPr>
          <w:rFonts w:ascii="Arial Narrow" w:hAnsi="Arial Narrow" w:cs="Arial"/>
          <w:sz w:val="24"/>
          <w:szCs w:val="24"/>
        </w:rPr>
        <w:t>.</w:t>
      </w:r>
    </w:p>
    <w:p w:rsidR="00E92A91" w:rsidRPr="00C84902" w:rsidRDefault="00E92A91" w:rsidP="00E92A91">
      <w:pPr>
        <w:spacing w:after="120" w:line="240" w:lineRule="auto"/>
        <w:jc w:val="both"/>
        <w:rPr>
          <w:rFonts w:ascii="Arial Narrow" w:hAnsi="Arial Narrow" w:cs="Arial"/>
          <w:b/>
          <w:sz w:val="24"/>
          <w:szCs w:val="24"/>
        </w:rPr>
      </w:pPr>
      <w:r w:rsidRPr="00C84902">
        <w:rPr>
          <w:rFonts w:ascii="Arial Narrow" w:hAnsi="Arial Narrow" w:cs="Arial"/>
          <w:b/>
          <w:sz w:val="24"/>
          <w:szCs w:val="24"/>
        </w:rPr>
        <w:lastRenderedPageBreak/>
        <w:t xml:space="preserve">CM12. Iniciar una nueva edición del Programa de Post Doctorado </w:t>
      </w:r>
      <w:proofErr w:type="spellStart"/>
      <w:r w:rsidRPr="00C84902">
        <w:rPr>
          <w:rFonts w:ascii="Arial Narrow" w:hAnsi="Arial Narrow" w:cs="Arial"/>
          <w:b/>
          <w:sz w:val="24"/>
          <w:szCs w:val="24"/>
        </w:rPr>
        <w:t>CeeS</w:t>
      </w:r>
      <w:proofErr w:type="spellEnd"/>
      <w:r w:rsidRPr="00C84902">
        <w:rPr>
          <w:rFonts w:ascii="Arial Narrow" w:hAnsi="Arial Narrow" w:cs="Arial"/>
          <w:b/>
          <w:sz w:val="24"/>
          <w:szCs w:val="24"/>
        </w:rPr>
        <w:t xml:space="preserve"> con una matrícula entre 20 y 25 estudiantes. </w:t>
      </w:r>
    </w:p>
    <w:p w:rsidR="00E92A91" w:rsidRPr="00C84902" w:rsidRDefault="00E92A91" w:rsidP="00E92A91">
      <w:pPr>
        <w:spacing w:after="120" w:line="240" w:lineRule="auto"/>
        <w:jc w:val="both"/>
        <w:rPr>
          <w:rFonts w:ascii="Arial Narrow" w:hAnsi="Arial Narrow" w:cs="Arial"/>
          <w:sz w:val="24"/>
          <w:szCs w:val="24"/>
        </w:rPr>
      </w:pPr>
      <w:r w:rsidRPr="00C84902">
        <w:rPr>
          <w:rFonts w:ascii="Arial Narrow" w:hAnsi="Arial Narrow" w:cs="Arial"/>
          <w:sz w:val="24"/>
          <w:szCs w:val="24"/>
        </w:rPr>
        <w:t xml:space="preserve">Se ha trabajado en la elaboración de un sistema de Post Doctorado del </w:t>
      </w:r>
      <w:proofErr w:type="spellStart"/>
      <w:r w:rsidRPr="00C84902">
        <w:rPr>
          <w:rFonts w:ascii="Arial Narrow" w:hAnsi="Arial Narrow" w:cs="Arial"/>
          <w:sz w:val="24"/>
          <w:szCs w:val="24"/>
        </w:rPr>
        <w:t>CeeS</w:t>
      </w:r>
      <w:proofErr w:type="spellEnd"/>
      <w:r w:rsidRPr="00C84902">
        <w:rPr>
          <w:rFonts w:ascii="Arial Narrow" w:hAnsi="Arial Narrow" w:cs="Arial"/>
          <w:sz w:val="24"/>
          <w:szCs w:val="24"/>
        </w:rPr>
        <w:t xml:space="preserve"> coherente con las restantes figuras del postgrado existente. En el mes de abril se presentó a la reunión de los miembros tribunal las experiencias hasta este momento acumuladas por el </w:t>
      </w:r>
      <w:proofErr w:type="spellStart"/>
      <w:r w:rsidRPr="00C84902">
        <w:rPr>
          <w:rFonts w:ascii="Arial Narrow" w:hAnsi="Arial Narrow" w:cs="Arial"/>
          <w:sz w:val="24"/>
          <w:szCs w:val="24"/>
        </w:rPr>
        <w:t>CeeS</w:t>
      </w:r>
      <w:proofErr w:type="spellEnd"/>
      <w:r w:rsidRPr="00C84902">
        <w:rPr>
          <w:rFonts w:ascii="Arial Narrow" w:hAnsi="Arial Narrow" w:cs="Arial"/>
          <w:sz w:val="24"/>
          <w:szCs w:val="24"/>
        </w:rPr>
        <w:t xml:space="preserve"> y se conceptualizó el mismo, teniendo muy buena acogida por parte del Tribunal, el cual se pronunció por incorporar a los miembros del Tribunal a esta actividad.</w:t>
      </w:r>
    </w:p>
    <w:p w:rsidR="00E92A91" w:rsidRPr="00C84902" w:rsidRDefault="00E92A91" w:rsidP="00E92A91">
      <w:pPr>
        <w:spacing w:after="120" w:line="240" w:lineRule="auto"/>
        <w:jc w:val="both"/>
        <w:rPr>
          <w:rFonts w:ascii="Arial Narrow" w:hAnsi="Arial Narrow" w:cs="Arial"/>
          <w:sz w:val="24"/>
          <w:szCs w:val="24"/>
        </w:rPr>
      </w:pPr>
      <w:r w:rsidRPr="00C84902">
        <w:rPr>
          <w:rFonts w:ascii="Arial Narrow" w:hAnsi="Arial Narrow" w:cs="Arial"/>
          <w:sz w:val="24"/>
          <w:szCs w:val="24"/>
        </w:rPr>
        <w:t xml:space="preserve">Actualmente el </w:t>
      </w:r>
      <w:proofErr w:type="spellStart"/>
      <w:r w:rsidRPr="00C84902">
        <w:rPr>
          <w:rFonts w:ascii="Arial Narrow" w:hAnsi="Arial Narrow" w:cs="Arial"/>
          <w:sz w:val="24"/>
          <w:szCs w:val="24"/>
        </w:rPr>
        <w:t>CeeS</w:t>
      </w:r>
      <w:proofErr w:type="spellEnd"/>
      <w:r w:rsidRPr="00C84902">
        <w:rPr>
          <w:rFonts w:ascii="Arial Narrow" w:hAnsi="Arial Narrow" w:cs="Arial"/>
          <w:sz w:val="24"/>
          <w:szCs w:val="24"/>
        </w:rPr>
        <w:t xml:space="preserve">, valora la posibilidad y pertinencia que tendría  incorporar a los miembros del tribunal a un proceso sistemático de Post doctorado, lo que redundaría en la preparación para el desempeño de la labor que realizan los miembros del tribunal. </w:t>
      </w:r>
    </w:p>
    <w:p w:rsidR="00E92A91" w:rsidRPr="00C84902" w:rsidRDefault="00E92A91" w:rsidP="00E92A91">
      <w:pPr>
        <w:spacing w:after="120" w:line="240" w:lineRule="auto"/>
        <w:jc w:val="both"/>
        <w:rPr>
          <w:rFonts w:ascii="Arial Narrow" w:hAnsi="Arial Narrow" w:cs="Arial"/>
          <w:sz w:val="24"/>
          <w:szCs w:val="24"/>
        </w:rPr>
      </w:pPr>
      <w:r w:rsidRPr="00C84902">
        <w:rPr>
          <w:rFonts w:ascii="Arial Narrow" w:hAnsi="Arial Narrow" w:cs="Arial"/>
          <w:sz w:val="24"/>
          <w:szCs w:val="24"/>
        </w:rPr>
        <w:t xml:space="preserve">Este análisis ha postergado la emisión de la convocatoria de la nueva edición del programa de Post Doctorado al segundo semestre, atendiendo a la fuerza real con que cuenta el </w:t>
      </w:r>
      <w:proofErr w:type="spellStart"/>
      <w:r w:rsidRPr="00C84902">
        <w:rPr>
          <w:rFonts w:ascii="Arial Narrow" w:hAnsi="Arial Narrow" w:cs="Arial"/>
          <w:sz w:val="24"/>
          <w:szCs w:val="24"/>
        </w:rPr>
        <w:t>CeeS</w:t>
      </w:r>
      <w:proofErr w:type="spellEnd"/>
      <w:r w:rsidRPr="00C84902">
        <w:rPr>
          <w:rFonts w:ascii="Arial Narrow" w:hAnsi="Arial Narrow" w:cs="Arial"/>
          <w:sz w:val="24"/>
          <w:szCs w:val="24"/>
        </w:rPr>
        <w:t xml:space="preserve"> y la posibilidad de apoyo y factibilidad que tendría la incorporación del Tribunal a esta tarea. </w:t>
      </w:r>
    </w:p>
    <w:p w:rsidR="00E92A91" w:rsidRPr="00C84902" w:rsidRDefault="00E92A91" w:rsidP="00E92A91">
      <w:pPr>
        <w:spacing w:after="120" w:line="240" w:lineRule="auto"/>
        <w:jc w:val="both"/>
        <w:rPr>
          <w:rFonts w:ascii="Arial Narrow" w:hAnsi="Arial Narrow" w:cs="Arial"/>
          <w:b/>
          <w:sz w:val="24"/>
          <w:szCs w:val="24"/>
        </w:rPr>
      </w:pPr>
      <w:r w:rsidRPr="00C84902">
        <w:rPr>
          <w:rFonts w:ascii="Arial Narrow" w:hAnsi="Arial Narrow" w:cs="Arial"/>
          <w:b/>
          <w:sz w:val="24"/>
          <w:szCs w:val="24"/>
        </w:rPr>
        <w:t>CM13. El Tribunal de Ciencias Pedagógicas realiza su trabajo de forma eficiente y cumple con las normas establecidas por la CNGC.</w:t>
      </w:r>
    </w:p>
    <w:p w:rsidR="00E92A91" w:rsidRPr="00C84902" w:rsidRDefault="00E92A91" w:rsidP="00E92A91">
      <w:pPr>
        <w:spacing w:after="120" w:line="240" w:lineRule="auto"/>
        <w:jc w:val="both"/>
        <w:rPr>
          <w:rFonts w:ascii="Arial Narrow" w:hAnsi="Arial Narrow" w:cs="Arial"/>
          <w:sz w:val="24"/>
          <w:szCs w:val="24"/>
        </w:rPr>
      </w:pPr>
      <w:r w:rsidRPr="00C84902">
        <w:rPr>
          <w:rFonts w:ascii="Arial Narrow" w:hAnsi="Arial Narrow" w:cs="Arial"/>
          <w:sz w:val="24"/>
          <w:szCs w:val="24"/>
        </w:rPr>
        <w:t xml:space="preserve">Se realizaron las dos  reuniones del Tribunal Nacional en los meses de abril y octubre, los tribunales de las defensas planificadas fueron conformados y toda la programación respondió a los acuerdos tomados en las mismas.   </w:t>
      </w:r>
    </w:p>
    <w:p w:rsidR="00E92A91" w:rsidRPr="00C84902" w:rsidRDefault="00E92A91" w:rsidP="00E92A91">
      <w:pPr>
        <w:spacing w:after="120" w:line="240" w:lineRule="auto"/>
        <w:jc w:val="both"/>
        <w:rPr>
          <w:rFonts w:ascii="Arial Narrow" w:hAnsi="Arial Narrow" w:cs="Arial"/>
          <w:sz w:val="24"/>
          <w:szCs w:val="24"/>
        </w:rPr>
      </w:pPr>
      <w:r w:rsidRPr="00C84902">
        <w:rPr>
          <w:rFonts w:ascii="Arial Narrow" w:hAnsi="Arial Narrow" w:cs="Arial"/>
          <w:sz w:val="24"/>
          <w:szCs w:val="24"/>
        </w:rPr>
        <w:t xml:space="preserve">En el periodo de julio se defendieron </w:t>
      </w:r>
      <w:r w:rsidRPr="00C84902">
        <w:rPr>
          <w:rFonts w:ascii="Arial Narrow" w:hAnsi="Arial Narrow" w:cs="Arial"/>
          <w:b/>
          <w:sz w:val="24"/>
          <w:szCs w:val="24"/>
        </w:rPr>
        <w:t>21 aspirantes</w:t>
      </w:r>
      <w:r w:rsidRPr="00C84902">
        <w:rPr>
          <w:rFonts w:ascii="Arial Narrow" w:hAnsi="Arial Narrow" w:cs="Arial"/>
          <w:sz w:val="24"/>
          <w:szCs w:val="24"/>
        </w:rPr>
        <w:t xml:space="preserve"> de las provincias de Santiago de Cuba, Granma, Las Tunas, Camagüey, Ciego de Ávila y Sancti Spíritus. Toda la documentación fue procesada por el Centro y enviada a la Comisión Nacional de Grados Científicos, con la calidad requerida.</w:t>
      </w:r>
    </w:p>
    <w:p w:rsidR="00E92A91" w:rsidRPr="00C84902" w:rsidRDefault="00E92A91" w:rsidP="00E92A91">
      <w:pPr>
        <w:spacing w:after="120" w:line="240" w:lineRule="auto"/>
        <w:jc w:val="both"/>
        <w:rPr>
          <w:rFonts w:ascii="Arial Narrow" w:hAnsi="Arial Narrow" w:cs="Arial"/>
          <w:sz w:val="24"/>
          <w:szCs w:val="24"/>
        </w:rPr>
      </w:pPr>
      <w:r w:rsidRPr="00C84902">
        <w:rPr>
          <w:rFonts w:ascii="Arial Narrow" w:hAnsi="Arial Narrow" w:cs="Arial"/>
          <w:sz w:val="24"/>
          <w:szCs w:val="24"/>
        </w:rPr>
        <w:t>Actualmente el Tribunal Nacional de Ciencias Pedagógicas tiene planificado el proceso de defensas para ser efectuadas en los meses de diciembre a febrero del 2015.</w:t>
      </w:r>
    </w:p>
    <w:p w:rsidR="00E92A91" w:rsidRPr="00C84902" w:rsidRDefault="00E92A91" w:rsidP="00E92A91">
      <w:pPr>
        <w:spacing w:after="120" w:line="240" w:lineRule="auto"/>
        <w:jc w:val="both"/>
        <w:rPr>
          <w:rFonts w:ascii="Arial Narrow" w:hAnsi="Arial Narrow" w:cs="Arial"/>
          <w:sz w:val="24"/>
          <w:szCs w:val="24"/>
        </w:rPr>
      </w:pPr>
      <w:r w:rsidRPr="00C84902">
        <w:rPr>
          <w:rFonts w:ascii="Arial Narrow" w:hAnsi="Arial Narrow" w:cs="Arial"/>
          <w:sz w:val="24"/>
          <w:szCs w:val="24"/>
        </w:rPr>
        <w:t xml:space="preserve">Los expedientes entregados para las defensas del período fueron rigurosamente revisados y devueltos aquellos documentos que presentaban errores. Actualmente están listos para efectuar las defensas. </w:t>
      </w:r>
    </w:p>
    <w:p w:rsidR="00E92A91" w:rsidRPr="00C84902" w:rsidRDefault="00E92A91" w:rsidP="00E92A91">
      <w:pPr>
        <w:spacing w:after="120" w:line="240" w:lineRule="auto"/>
        <w:jc w:val="both"/>
        <w:rPr>
          <w:rFonts w:ascii="Arial Narrow" w:hAnsi="Arial Narrow" w:cs="Arial"/>
          <w:sz w:val="24"/>
          <w:szCs w:val="24"/>
        </w:rPr>
      </w:pPr>
    </w:p>
    <w:p w:rsidR="00E92A91" w:rsidRPr="00C84902" w:rsidRDefault="00E92A91" w:rsidP="00E92A91">
      <w:pPr>
        <w:spacing w:after="120" w:line="240" w:lineRule="auto"/>
        <w:jc w:val="both"/>
        <w:rPr>
          <w:rFonts w:ascii="Arial Narrow" w:hAnsi="Arial Narrow" w:cs="Arial"/>
          <w:b/>
          <w:sz w:val="24"/>
          <w:szCs w:val="24"/>
        </w:rPr>
      </w:pPr>
      <w:r w:rsidRPr="00C84902">
        <w:rPr>
          <w:rFonts w:ascii="Arial Narrow" w:hAnsi="Arial Narrow" w:cs="Arial"/>
          <w:b/>
          <w:sz w:val="24"/>
          <w:szCs w:val="24"/>
        </w:rPr>
        <w:t>ARC 3. IMPACTO ECONÓMICO Y SOCIAL</w:t>
      </w:r>
    </w:p>
    <w:p w:rsidR="00E92A91" w:rsidRPr="00C84902" w:rsidRDefault="00E92A91" w:rsidP="00E92A91">
      <w:pPr>
        <w:spacing w:after="120" w:line="240" w:lineRule="auto"/>
        <w:jc w:val="both"/>
        <w:rPr>
          <w:rFonts w:ascii="Arial Narrow" w:hAnsi="Arial Narrow" w:cs="Arial"/>
          <w:b/>
          <w:sz w:val="24"/>
          <w:szCs w:val="24"/>
        </w:rPr>
      </w:pPr>
      <w:r w:rsidRPr="00C84902">
        <w:rPr>
          <w:rFonts w:ascii="Arial Narrow" w:hAnsi="Arial Narrow" w:cs="Arial"/>
          <w:b/>
          <w:sz w:val="24"/>
          <w:szCs w:val="24"/>
        </w:rPr>
        <w:t>Objetivo 3. Satisfacer con calidad las necesidades de formación de pregrado, posgrado y de capacitación de acuerdo con las prioridades del desarrollo del país. (Lineamientos vinculados 04, 74, 138, 145. 146, 152, 153).</w:t>
      </w:r>
    </w:p>
    <w:p w:rsidR="00E92A91" w:rsidRPr="00C84902" w:rsidRDefault="00E92A91" w:rsidP="00E92A91">
      <w:pPr>
        <w:spacing w:after="120" w:line="240" w:lineRule="auto"/>
        <w:jc w:val="both"/>
        <w:rPr>
          <w:rFonts w:ascii="Arial Narrow" w:hAnsi="Arial Narrow" w:cs="Arial"/>
          <w:b/>
          <w:sz w:val="24"/>
          <w:szCs w:val="24"/>
        </w:rPr>
      </w:pPr>
      <w:r w:rsidRPr="00C84902">
        <w:rPr>
          <w:rFonts w:ascii="Arial Narrow" w:hAnsi="Arial Narrow" w:cs="Arial"/>
          <w:b/>
          <w:sz w:val="24"/>
          <w:szCs w:val="24"/>
        </w:rPr>
        <w:t>CM3. Se logra el 90% de respuestas a las necesidades de superación  pedagógica de profesores y adiestrados a través del desarrollo de las actividades previstas en el plan anual de posgrado.</w:t>
      </w:r>
    </w:p>
    <w:p w:rsidR="00E92A91" w:rsidRPr="00C84902" w:rsidRDefault="00E92A91" w:rsidP="00E92A91">
      <w:pPr>
        <w:spacing w:after="120" w:line="240" w:lineRule="auto"/>
        <w:jc w:val="both"/>
        <w:rPr>
          <w:rFonts w:ascii="Arial Narrow" w:hAnsi="Arial Narrow" w:cs="Arial"/>
          <w:sz w:val="24"/>
          <w:szCs w:val="24"/>
        </w:rPr>
      </w:pPr>
      <w:r w:rsidRPr="00C84902">
        <w:rPr>
          <w:rFonts w:ascii="Arial Narrow" w:hAnsi="Arial Narrow" w:cs="Arial"/>
          <w:sz w:val="24"/>
          <w:szCs w:val="24"/>
        </w:rPr>
        <w:t xml:space="preserve">El </w:t>
      </w:r>
      <w:proofErr w:type="spellStart"/>
      <w:r w:rsidRPr="00C84902">
        <w:rPr>
          <w:rFonts w:ascii="Arial Narrow" w:hAnsi="Arial Narrow" w:cs="Arial"/>
          <w:sz w:val="24"/>
          <w:szCs w:val="24"/>
        </w:rPr>
        <w:t>CeeS</w:t>
      </w:r>
      <w:proofErr w:type="spellEnd"/>
      <w:r w:rsidRPr="00C84902">
        <w:rPr>
          <w:rFonts w:ascii="Arial Narrow" w:hAnsi="Arial Narrow" w:cs="Arial"/>
          <w:sz w:val="24"/>
          <w:szCs w:val="24"/>
        </w:rPr>
        <w:t xml:space="preserve"> ha </w:t>
      </w:r>
      <w:r w:rsidRPr="00C84902">
        <w:rPr>
          <w:rFonts w:ascii="Arial Narrow" w:hAnsi="Arial Narrow" w:cs="Arial"/>
          <w:b/>
          <w:sz w:val="24"/>
          <w:szCs w:val="24"/>
        </w:rPr>
        <w:t>cumplido</w:t>
      </w:r>
      <w:r w:rsidRPr="00C84902">
        <w:rPr>
          <w:rFonts w:ascii="Arial Narrow" w:hAnsi="Arial Narrow" w:cs="Arial"/>
          <w:sz w:val="24"/>
          <w:szCs w:val="24"/>
        </w:rPr>
        <w:t xml:space="preserve"> con todas las actividades previstas para este periodo en el plan de superación pedagógica de profesores y adiestrados y las mismas dan respuesta a las necesidades de superación de los mismos. </w:t>
      </w:r>
    </w:p>
    <w:p w:rsidR="00E92A91" w:rsidRPr="00C84902" w:rsidRDefault="00E92A91" w:rsidP="00E92A91">
      <w:pPr>
        <w:spacing w:after="120" w:line="240" w:lineRule="auto"/>
        <w:jc w:val="both"/>
        <w:rPr>
          <w:rFonts w:ascii="Arial Narrow" w:hAnsi="Arial Narrow" w:cs="Arial"/>
          <w:sz w:val="24"/>
          <w:szCs w:val="24"/>
        </w:rPr>
      </w:pPr>
      <w:r w:rsidRPr="00C84902">
        <w:rPr>
          <w:rFonts w:ascii="Arial Narrow" w:hAnsi="Arial Narrow" w:cs="Arial"/>
          <w:sz w:val="24"/>
          <w:szCs w:val="24"/>
        </w:rPr>
        <w:t xml:space="preserve">Las actividades previstas en los cursos de postgrado, maestrías y diplomados del año 2014 se han cumplido en un 100 %. </w:t>
      </w:r>
    </w:p>
    <w:p w:rsidR="00E92A91" w:rsidRPr="00C84902" w:rsidRDefault="00E92A91" w:rsidP="00E92A91">
      <w:pPr>
        <w:spacing w:after="120" w:line="240" w:lineRule="auto"/>
        <w:jc w:val="both"/>
        <w:rPr>
          <w:rFonts w:ascii="Arial Narrow" w:hAnsi="Arial Narrow" w:cs="Arial"/>
          <w:b/>
          <w:sz w:val="24"/>
          <w:szCs w:val="24"/>
        </w:rPr>
      </w:pPr>
      <w:r w:rsidRPr="00C84902">
        <w:rPr>
          <w:rFonts w:ascii="Arial Narrow" w:hAnsi="Arial Narrow" w:cs="Arial"/>
          <w:b/>
          <w:sz w:val="24"/>
          <w:szCs w:val="24"/>
        </w:rPr>
        <w:t xml:space="preserve">CM4. Se satisface, al menos, el 85% de las demandas de  posgrado de manera integrada, con pertinencia y excelencia académica. </w:t>
      </w:r>
    </w:p>
    <w:p w:rsidR="00E92A91" w:rsidRPr="00C84902" w:rsidRDefault="00E92A91" w:rsidP="00E92A91">
      <w:pPr>
        <w:spacing w:after="120" w:line="240" w:lineRule="auto"/>
        <w:jc w:val="both"/>
        <w:rPr>
          <w:rFonts w:ascii="Arial Narrow" w:hAnsi="Arial Narrow" w:cs="Arial"/>
          <w:sz w:val="24"/>
          <w:szCs w:val="24"/>
        </w:rPr>
      </w:pPr>
      <w:r w:rsidRPr="00C84902">
        <w:rPr>
          <w:rFonts w:ascii="Arial Narrow" w:hAnsi="Arial Narrow" w:cs="Arial"/>
          <w:sz w:val="24"/>
          <w:szCs w:val="24"/>
        </w:rPr>
        <w:lastRenderedPageBreak/>
        <w:t xml:space="preserve">El centro de estudios ha satisfecho, de manera integrada, el 100 % de las demandas de  posgrado relacionadas con los programas que imparte. El </w:t>
      </w:r>
      <w:proofErr w:type="spellStart"/>
      <w:r w:rsidRPr="00C84902">
        <w:rPr>
          <w:rFonts w:ascii="Arial Narrow" w:hAnsi="Arial Narrow" w:cs="Arial"/>
          <w:sz w:val="24"/>
          <w:szCs w:val="24"/>
        </w:rPr>
        <w:t>CeeS</w:t>
      </w:r>
      <w:proofErr w:type="spellEnd"/>
      <w:r w:rsidRPr="00C84902">
        <w:rPr>
          <w:rFonts w:ascii="Arial Narrow" w:hAnsi="Arial Narrow" w:cs="Arial"/>
          <w:sz w:val="24"/>
          <w:szCs w:val="24"/>
        </w:rPr>
        <w:t xml:space="preserve"> desarrolla un programa integrado y coherente de cursos de postgrado, diplomado, maestría y doctorado que cuenta con reconocida pertinencia social y excelencia académica. El </w:t>
      </w:r>
      <w:proofErr w:type="spellStart"/>
      <w:r w:rsidRPr="00C84902">
        <w:rPr>
          <w:rFonts w:ascii="Arial Narrow" w:hAnsi="Arial Narrow" w:cs="Arial"/>
          <w:sz w:val="24"/>
          <w:szCs w:val="24"/>
        </w:rPr>
        <w:t>CeeS</w:t>
      </w:r>
      <w:proofErr w:type="spellEnd"/>
      <w:r w:rsidRPr="00C84902">
        <w:rPr>
          <w:rFonts w:ascii="Arial Narrow" w:hAnsi="Arial Narrow" w:cs="Arial"/>
          <w:sz w:val="24"/>
          <w:szCs w:val="24"/>
        </w:rPr>
        <w:t xml:space="preserve"> </w:t>
      </w:r>
      <w:r w:rsidRPr="00C84902">
        <w:rPr>
          <w:rFonts w:ascii="Arial Narrow" w:hAnsi="Arial Narrow" w:cs="Arial"/>
          <w:b/>
          <w:sz w:val="24"/>
          <w:szCs w:val="24"/>
        </w:rPr>
        <w:t>cumplió</w:t>
      </w:r>
      <w:r w:rsidRPr="00C84902">
        <w:rPr>
          <w:rFonts w:ascii="Arial Narrow" w:hAnsi="Arial Narrow" w:cs="Arial"/>
          <w:sz w:val="24"/>
          <w:szCs w:val="24"/>
        </w:rPr>
        <w:t xml:space="preserve"> en el semestre con todos los cursos, diplomados y maestrías previstos en el Plan de Superación Anual del 2014, los cuales satisfacen con las demandas realizadas. </w:t>
      </w:r>
    </w:p>
    <w:p w:rsidR="00E92A91" w:rsidRPr="00C84902" w:rsidRDefault="00E92A91" w:rsidP="00E92A91">
      <w:pPr>
        <w:spacing w:after="120" w:line="240" w:lineRule="auto"/>
        <w:jc w:val="both"/>
        <w:rPr>
          <w:rFonts w:ascii="Arial Narrow" w:hAnsi="Arial Narrow" w:cs="Arial"/>
          <w:b/>
          <w:sz w:val="24"/>
          <w:szCs w:val="24"/>
        </w:rPr>
      </w:pPr>
      <w:r w:rsidRPr="00C84902">
        <w:rPr>
          <w:rFonts w:ascii="Arial Narrow" w:hAnsi="Arial Narrow" w:cs="Arial"/>
          <w:b/>
          <w:sz w:val="24"/>
          <w:szCs w:val="24"/>
        </w:rPr>
        <w:t>ARC 4. GESTIÓN DE LA EDUCACIÓN SUPERIOR</w:t>
      </w:r>
    </w:p>
    <w:p w:rsidR="00E92A91" w:rsidRPr="00C84902" w:rsidRDefault="00E92A91" w:rsidP="00E92A91">
      <w:pPr>
        <w:spacing w:after="120" w:line="240" w:lineRule="auto"/>
        <w:jc w:val="both"/>
        <w:rPr>
          <w:rFonts w:ascii="Arial Narrow" w:hAnsi="Arial Narrow" w:cs="Arial"/>
          <w:b/>
          <w:sz w:val="24"/>
          <w:szCs w:val="24"/>
        </w:rPr>
      </w:pPr>
      <w:r w:rsidRPr="00C84902">
        <w:rPr>
          <w:rFonts w:ascii="Arial Narrow" w:hAnsi="Arial Narrow" w:cs="Arial"/>
          <w:b/>
          <w:sz w:val="24"/>
          <w:szCs w:val="24"/>
        </w:rPr>
        <w:t>Objetivo 7. Incrementar la calidad, eficiencia, eficacia y racionalidad de la gestión, con mayor  integración de todos los procesos hasta la base. (Lineamiento: 01-04-08-10-12-15-30-31-33-56-64-76-78-80-108-110-111-112-114-115-119-122-145-146-147-152-176-253).</w:t>
      </w:r>
    </w:p>
    <w:p w:rsidR="00E92A91" w:rsidRPr="00C84902" w:rsidRDefault="00E92A91" w:rsidP="00E92A91">
      <w:pPr>
        <w:spacing w:after="120" w:line="240" w:lineRule="auto"/>
        <w:jc w:val="both"/>
        <w:rPr>
          <w:rFonts w:ascii="Arial Narrow" w:hAnsi="Arial Narrow" w:cs="Arial"/>
          <w:b/>
          <w:sz w:val="24"/>
          <w:szCs w:val="24"/>
        </w:rPr>
      </w:pPr>
      <w:r w:rsidRPr="00C84902">
        <w:rPr>
          <w:rFonts w:ascii="Arial Narrow" w:hAnsi="Arial Narrow" w:cs="Arial"/>
          <w:b/>
          <w:sz w:val="24"/>
          <w:szCs w:val="24"/>
        </w:rPr>
        <w:t>CM5. Se asegura en más del 90% el cumplimiento de las acciones del proceso de internacionalización en respuesta a las prioridades del gobierno, al desarrollo de la educación superior y a la elevación de la calidad de los procesos. Se trabaja por el cumplimiento de las acciones con la Universidad Estatal de Bolívar y la Universidad de Cotopaxi de Ecuador. Se consolidad las acciones con la UNEFA en Venezuela del Programa Alba MES.</w:t>
      </w:r>
    </w:p>
    <w:p w:rsidR="00E92A91" w:rsidRPr="00C84902" w:rsidRDefault="00E92A91" w:rsidP="00E92A91">
      <w:pPr>
        <w:spacing w:after="120" w:line="240" w:lineRule="auto"/>
        <w:jc w:val="both"/>
        <w:rPr>
          <w:rFonts w:ascii="Arial Narrow" w:hAnsi="Arial Narrow" w:cs="Arial"/>
          <w:sz w:val="24"/>
          <w:szCs w:val="24"/>
        </w:rPr>
      </w:pPr>
      <w:r w:rsidRPr="00C84902">
        <w:rPr>
          <w:rFonts w:ascii="Arial Narrow" w:hAnsi="Arial Narrow" w:cs="Arial"/>
          <w:sz w:val="24"/>
          <w:szCs w:val="24"/>
        </w:rPr>
        <w:t xml:space="preserve">El centro ha </w:t>
      </w:r>
      <w:r w:rsidRPr="00C84902">
        <w:rPr>
          <w:rFonts w:ascii="Arial Narrow" w:hAnsi="Arial Narrow" w:cs="Arial"/>
          <w:b/>
          <w:sz w:val="24"/>
          <w:szCs w:val="24"/>
        </w:rPr>
        <w:t>cumplido</w:t>
      </w:r>
      <w:r w:rsidRPr="00C84902">
        <w:rPr>
          <w:rFonts w:ascii="Arial Narrow" w:hAnsi="Arial Narrow" w:cs="Arial"/>
          <w:sz w:val="24"/>
          <w:szCs w:val="24"/>
        </w:rPr>
        <w:t xml:space="preserve"> con el 100 % de los compromisos con Venezuela, Ecuador, así como las  solicitudes de Asistencia Técnica.</w:t>
      </w:r>
    </w:p>
    <w:p w:rsidR="00E92A91" w:rsidRPr="00C84902" w:rsidRDefault="00E92A91" w:rsidP="00E92A91">
      <w:pPr>
        <w:pStyle w:val="Prrafodelista"/>
        <w:numPr>
          <w:ilvl w:val="0"/>
          <w:numId w:val="17"/>
        </w:numPr>
        <w:spacing w:after="120" w:line="240" w:lineRule="auto"/>
        <w:jc w:val="both"/>
        <w:rPr>
          <w:rFonts w:ascii="Arial Narrow" w:hAnsi="Arial Narrow" w:cs="Arial"/>
          <w:sz w:val="24"/>
          <w:szCs w:val="24"/>
        </w:rPr>
      </w:pPr>
      <w:r w:rsidRPr="00C84902">
        <w:rPr>
          <w:rFonts w:ascii="Arial Narrow" w:hAnsi="Arial Narrow" w:cs="Arial"/>
          <w:sz w:val="24"/>
          <w:szCs w:val="24"/>
        </w:rPr>
        <w:t xml:space="preserve">Con Venezuela en el año se han realizado tres estancias, en las cuales se han brindado asesoría de tesis y los exámenes de mínimo de </w:t>
      </w:r>
      <w:proofErr w:type="spellStart"/>
      <w:r w:rsidRPr="00C84902">
        <w:rPr>
          <w:rFonts w:ascii="Arial Narrow" w:hAnsi="Arial Narrow" w:cs="Arial"/>
          <w:sz w:val="24"/>
          <w:szCs w:val="24"/>
        </w:rPr>
        <w:t>PSCyT</w:t>
      </w:r>
      <w:proofErr w:type="spellEnd"/>
      <w:r w:rsidRPr="00C84902">
        <w:rPr>
          <w:rFonts w:ascii="Arial Narrow" w:hAnsi="Arial Narrow" w:cs="Arial"/>
          <w:sz w:val="24"/>
          <w:szCs w:val="24"/>
        </w:rPr>
        <w:t xml:space="preserve"> e Idioma Inglés, con muy buenos resultados. Actualmente la matrícula es Caracas 8 y Cumaná 13, Total 21 aspirantes.</w:t>
      </w:r>
    </w:p>
    <w:p w:rsidR="00E92A91" w:rsidRPr="00C84902" w:rsidRDefault="00E92A91" w:rsidP="00E92A91">
      <w:pPr>
        <w:pStyle w:val="Prrafodelista"/>
        <w:numPr>
          <w:ilvl w:val="0"/>
          <w:numId w:val="17"/>
        </w:numPr>
        <w:spacing w:after="120" w:line="240" w:lineRule="auto"/>
        <w:jc w:val="both"/>
        <w:rPr>
          <w:rFonts w:ascii="Arial Narrow" w:hAnsi="Arial Narrow" w:cs="Arial"/>
          <w:sz w:val="24"/>
          <w:szCs w:val="24"/>
        </w:rPr>
      </w:pPr>
      <w:r w:rsidRPr="00C84902">
        <w:rPr>
          <w:rFonts w:ascii="Arial Narrow" w:hAnsi="Arial Narrow" w:cs="Arial"/>
          <w:sz w:val="24"/>
          <w:szCs w:val="24"/>
        </w:rPr>
        <w:t xml:space="preserve">Los aspirantes ecuatorianos que tenían programadas estancias en Cuba han sido atendidos y cumplido con los planes de trabajo previsto. </w:t>
      </w:r>
    </w:p>
    <w:p w:rsidR="00E92A91" w:rsidRPr="00C84902" w:rsidRDefault="00E92A91" w:rsidP="00E92A91">
      <w:pPr>
        <w:pStyle w:val="Prrafodelista"/>
        <w:numPr>
          <w:ilvl w:val="0"/>
          <w:numId w:val="17"/>
        </w:numPr>
        <w:spacing w:after="120" w:line="240" w:lineRule="auto"/>
        <w:jc w:val="both"/>
        <w:rPr>
          <w:rFonts w:ascii="Arial Narrow" w:hAnsi="Arial Narrow" w:cs="Arial"/>
          <w:sz w:val="24"/>
          <w:szCs w:val="24"/>
        </w:rPr>
      </w:pPr>
      <w:r w:rsidRPr="00C84902">
        <w:rPr>
          <w:rFonts w:ascii="Arial Narrow" w:hAnsi="Arial Narrow" w:cs="Arial"/>
          <w:sz w:val="24"/>
          <w:szCs w:val="24"/>
        </w:rPr>
        <w:t xml:space="preserve">Se han atendido a los estudiantes angolanos y el de Níger matriculados en los programas doctorales del </w:t>
      </w:r>
      <w:proofErr w:type="spellStart"/>
      <w:r w:rsidRPr="00C84902">
        <w:rPr>
          <w:rFonts w:ascii="Arial Narrow" w:hAnsi="Arial Narrow" w:cs="Arial"/>
          <w:sz w:val="24"/>
          <w:szCs w:val="24"/>
        </w:rPr>
        <w:t>CeeS</w:t>
      </w:r>
      <w:proofErr w:type="spellEnd"/>
      <w:r w:rsidRPr="00C84902">
        <w:rPr>
          <w:rFonts w:ascii="Arial Narrow" w:hAnsi="Arial Narrow" w:cs="Arial"/>
          <w:sz w:val="24"/>
          <w:szCs w:val="24"/>
        </w:rPr>
        <w:t xml:space="preserve">. </w:t>
      </w:r>
    </w:p>
    <w:p w:rsidR="00E92A91" w:rsidRPr="00C84902" w:rsidRDefault="00E92A91" w:rsidP="00E92A91">
      <w:pPr>
        <w:pStyle w:val="Prrafodelista"/>
        <w:numPr>
          <w:ilvl w:val="0"/>
          <w:numId w:val="17"/>
        </w:numPr>
        <w:spacing w:after="120" w:line="240" w:lineRule="auto"/>
        <w:jc w:val="both"/>
        <w:rPr>
          <w:rFonts w:ascii="Arial Narrow" w:hAnsi="Arial Narrow" w:cs="Arial"/>
          <w:sz w:val="24"/>
          <w:szCs w:val="24"/>
        </w:rPr>
      </w:pPr>
      <w:r w:rsidRPr="00C84902">
        <w:rPr>
          <w:rFonts w:ascii="Arial Narrow" w:hAnsi="Arial Narrow" w:cs="Arial"/>
          <w:sz w:val="24"/>
          <w:szCs w:val="24"/>
        </w:rPr>
        <w:t>Cuatros angolanos tenemos matriculados. Tres de ellos estuvieron en el Centro y recibieron la asesoría requerida.</w:t>
      </w:r>
    </w:p>
    <w:p w:rsidR="00C27483" w:rsidRPr="00E92A91" w:rsidRDefault="00C27483" w:rsidP="00C27483">
      <w:pPr>
        <w:spacing w:before="120" w:after="120" w:line="240" w:lineRule="auto"/>
        <w:jc w:val="center"/>
        <w:rPr>
          <w:rFonts w:ascii="Arial Narrow" w:eastAsia="Times New Roman" w:hAnsi="Arial Narrow" w:cs="Arial"/>
          <w:b/>
          <w:lang w:eastAsia="es-ES"/>
        </w:rPr>
      </w:pPr>
    </w:p>
    <w:sectPr w:rsidR="00C27483" w:rsidRPr="00E92A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422"/>
    <w:multiLevelType w:val="hybridMultilevel"/>
    <w:tmpl w:val="6BF2C26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B853FF"/>
    <w:multiLevelType w:val="hybridMultilevel"/>
    <w:tmpl w:val="47E21F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8957C4B"/>
    <w:multiLevelType w:val="hybridMultilevel"/>
    <w:tmpl w:val="236C4D4A"/>
    <w:lvl w:ilvl="0" w:tplc="69A8E600">
      <w:start w:val="1"/>
      <w:numFmt w:val="decimal"/>
      <w:lvlText w:val="%1."/>
      <w:lvlJc w:val="left"/>
      <w:pPr>
        <w:tabs>
          <w:tab w:val="num" w:pos="720"/>
        </w:tabs>
        <w:ind w:left="720" w:hanging="360"/>
      </w:pPr>
    </w:lvl>
    <w:lvl w:ilvl="1" w:tplc="48F0A522" w:tentative="1">
      <w:start w:val="1"/>
      <w:numFmt w:val="decimal"/>
      <w:lvlText w:val="%2."/>
      <w:lvlJc w:val="left"/>
      <w:pPr>
        <w:tabs>
          <w:tab w:val="num" w:pos="1440"/>
        </w:tabs>
        <w:ind w:left="1440" w:hanging="360"/>
      </w:pPr>
    </w:lvl>
    <w:lvl w:ilvl="2" w:tplc="B9AED9B0" w:tentative="1">
      <w:start w:val="1"/>
      <w:numFmt w:val="decimal"/>
      <w:lvlText w:val="%3."/>
      <w:lvlJc w:val="left"/>
      <w:pPr>
        <w:tabs>
          <w:tab w:val="num" w:pos="2160"/>
        </w:tabs>
        <w:ind w:left="2160" w:hanging="360"/>
      </w:pPr>
    </w:lvl>
    <w:lvl w:ilvl="3" w:tplc="B6A454AE" w:tentative="1">
      <w:start w:val="1"/>
      <w:numFmt w:val="decimal"/>
      <w:lvlText w:val="%4."/>
      <w:lvlJc w:val="left"/>
      <w:pPr>
        <w:tabs>
          <w:tab w:val="num" w:pos="2880"/>
        </w:tabs>
        <w:ind w:left="2880" w:hanging="360"/>
      </w:pPr>
    </w:lvl>
    <w:lvl w:ilvl="4" w:tplc="201AC81C" w:tentative="1">
      <w:start w:val="1"/>
      <w:numFmt w:val="decimal"/>
      <w:lvlText w:val="%5."/>
      <w:lvlJc w:val="left"/>
      <w:pPr>
        <w:tabs>
          <w:tab w:val="num" w:pos="3600"/>
        </w:tabs>
        <w:ind w:left="3600" w:hanging="360"/>
      </w:pPr>
    </w:lvl>
    <w:lvl w:ilvl="5" w:tplc="63588A9C" w:tentative="1">
      <w:start w:val="1"/>
      <w:numFmt w:val="decimal"/>
      <w:lvlText w:val="%6."/>
      <w:lvlJc w:val="left"/>
      <w:pPr>
        <w:tabs>
          <w:tab w:val="num" w:pos="4320"/>
        </w:tabs>
        <w:ind w:left="4320" w:hanging="360"/>
      </w:pPr>
    </w:lvl>
    <w:lvl w:ilvl="6" w:tplc="020E13C0" w:tentative="1">
      <w:start w:val="1"/>
      <w:numFmt w:val="decimal"/>
      <w:lvlText w:val="%7."/>
      <w:lvlJc w:val="left"/>
      <w:pPr>
        <w:tabs>
          <w:tab w:val="num" w:pos="5040"/>
        </w:tabs>
        <w:ind w:left="5040" w:hanging="360"/>
      </w:pPr>
    </w:lvl>
    <w:lvl w:ilvl="7" w:tplc="EF704778" w:tentative="1">
      <w:start w:val="1"/>
      <w:numFmt w:val="decimal"/>
      <w:lvlText w:val="%8."/>
      <w:lvlJc w:val="left"/>
      <w:pPr>
        <w:tabs>
          <w:tab w:val="num" w:pos="5760"/>
        </w:tabs>
        <w:ind w:left="5760" w:hanging="360"/>
      </w:pPr>
    </w:lvl>
    <w:lvl w:ilvl="8" w:tplc="3A9CC4C4" w:tentative="1">
      <w:start w:val="1"/>
      <w:numFmt w:val="decimal"/>
      <w:lvlText w:val="%9."/>
      <w:lvlJc w:val="left"/>
      <w:pPr>
        <w:tabs>
          <w:tab w:val="num" w:pos="6480"/>
        </w:tabs>
        <w:ind w:left="6480" w:hanging="360"/>
      </w:pPr>
    </w:lvl>
  </w:abstractNum>
  <w:abstractNum w:abstractNumId="3">
    <w:nsid w:val="0C67056B"/>
    <w:multiLevelType w:val="hybridMultilevel"/>
    <w:tmpl w:val="6DD879E2"/>
    <w:lvl w:ilvl="0" w:tplc="0C0A000F">
      <w:start w:val="1"/>
      <w:numFmt w:val="decimal"/>
      <w:lvlText w:val="%1."/>
      <w:lvlJc w:val="left"/>
      <w:pPr>
        <w:ind w:left="720" w:hanging="360"/>
      </w:pPr>
    </w:lvl>
    <w:lvl w:ilvl="1" w:tplc="5F76C9CA">
      <w:start w:val="10"/>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81D339E"/>
    <w:multiLevelType w:val="multilevel"/>
    <w:tmpl w:val="702EF336"/>
    <w:lvl w:ilvl="0">
      <w:start w:val="1"/>
      <w:numFmt w:val="bullet"/>
      <w:lvlText w:val=""/>
      <w:lvlJc w:val="left"/>
      <w:pPr>
        <w:ind w:left="1068" w:hanging="360"/>
      </w:pPr>
      <w:rPr>
        <w:rFonts w:ascii="Symbol" w:hAnsi="Symbol" w:hint="default"/>
      </w:rPr>
    </w:lvl>
    <w:lvl w:ilvl="1">
      <w:start w:val="1"/>
      <w:numFmt w:val="bullet"/>
      <w:lvlText w:val=""/>
      <w:lvlJc w:val="left"/>
      <w:pPr>
        <w:ind w:left="1428" w:hanging="360"/>
      </w:pPr>
      <w:rPr>
        <w:rFonts w:ascii="Symbol" w:hAnsi="Symbol" w:hint="default"/>
      </w:rPr>
    </w:lvl>
    <w:lvl w:ilvl="2">
      <w:start w:val="1"/>
      <w:numFmt w:val="lowerRoman"/>
      <w:lvlText w:val="%3)"/>
      <w:lvlJc w:val="left"/>
      <w:pPr>
        <w:ind w:left="1788" w:hanging="360"/>
      </w:pPr>
      <w:rPr>
        <w:rFonts w:hint="default"/>
      </w:rPr>
    </w:lvl>
    <w:lvl w:ilvl="3">
      <w:start w:val="1"/>
      <w:numFmt w:val="bullet"/>
      <w:lvlText w:val=""/>
      <w:lvlJc w:val="left"/>
      <w:pPr>
        <w:ind w:left="2148" w:hanging="360"/>
      </w:pPr>
      <w:rPr>
        <w:rFonts w:ascii="Symbol" w:hAnsi="Symbol"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5">
    <w:nsid w:val="1E0B31F8"/>
    <w:multiLevelType w:val="hybridMultilevel"/>
    <w:tmpl w:val="20C8F7F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1EC240DB"/>
    <w:multiLevelType w:val="hybridMultilevel"/>
    <w:tmpl w:val="E500B938"/>
    <w:lvl w:ilvl="0" w:tplc="FFFFFFFF">
      <w:start w:val="1"/>
      <w:numFmt w:val="lowerLetter"/>
      <w:lvlText w:val="%1)"/>
      <w:lvlJc w:val="left"/>
      <w:pPr>
        <w:tabs>
          <w:tab w:val="num" w:pos="644"/>
        </w:tabs>
        <w:ind w:left="644" w:hanging="360"/>
      </w:pPr>
      <w:rPr>
        <w:rFonts w:hint="default"/>
      </w:rPr>
    </w:lvl>
    <w:lvl w:ilvl="1" w:tplc="FFFFFFFF">
      <w:start w:val="1"/>
      <w:numFmt w:val="bullet"/>
      <w:lvlText w:val=""/>
      <w:lvlJc w:val="left"/>
      <w:pPr>
        <w:tabs>
          <w:tab w:val="num" w:pos="1364"/>
        </w:tabs>
        <w:ind w:left="1364" w:hanging="360"/>
      </w:pPr>
      <w:rPr>
        <w:rFonts w:ascii="Symbol" w:hAnsi="Symbol" w:hint="default"/>
      </w:r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7">
    <w:nsid w:val="25DA5BF4"/>
    <w:multiLevelType w:val="hybridMultilevel"/>
    <w:tmpl w:val="595CA1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4A13464"/>
    <w:multiLevelType w:val="hybridMultilevel"/>
    <w:tmpl w:val="660C43BC"/>
    <w:lvl w:ilvl="0" w:tplc="8F820A4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F4D2F50"/>
    <w:multiLevelType w:val="hybridMultilevel"/>
    <w:tmpl w:val="AF281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F3B4319"/>
    <w:multiLevelType w:val="hybridMultilevel"/>
    <w:tmpl w:val="D3B8C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1EA4050"/>
    <w:multiLevelType w:val="hybridMultilevel"/>
    <w:tmpl w:val="F70AE342"/>
    <w:lvl w:ilvl="0" w:tplc="9C6A17F6">
      <w:start w:val="1"/>
      <w:numFmt w:val="decimal"/>
      <w:lvlText w:val="%1."/>
      <w:lvlJc w:val="left"/>
      <w:pPr>
        <w:ind w:left="360" w:hanging="360"/>
      </w:pPr>
      <w:rPr>
        <w:rFonts w:hint="default"/>
        <w:b/>
        <w:i w:val="0"/>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5430746B"/>
    <w:multiLevelType w:val="hybridMultilevel"/>
    <w:tmpl w:val="EF28689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5CA03AB9"/>
    <w:multiLevelType w:val="hybridMultilevel"/>
    <w:tmpl w:val="0F1018B8"/>
    <w:lvl w:ilvl="0" w:tplc="9C6A17F6">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61F25E4B"/>
    <w:multiLevelType w:val="hybridMultilevel"/>
    <w:tmpl w:val="37169B82"/>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74E82D58"/>
    <w:multiLevelType w:val="hybridMultilevel"/>
    <w:tmpl w:val="C34E04AE"/>
    <w:lvl w:ilvl="0" w:tplc="0C0A0001">
      <w:start w:val="1"/>
      <w:numFmt w:val="bullet"/>
      <w:lvlText w:val=""/>
      <w:lvlJc w:val="left"/>
      <w:pPr>
        <w:ind w:left="1080" w:hanging="360"/>
      </w:pPr>
      <w:rPr>
        <w:rFonts w:ascii="Symbol" w:hAnsi="Symbol" w:hint="default"/>
      </w:rPr>
    </w:lvl>
    <w:lvl w:ilvl="1" w:tplc="DA5EC010">
      <w:start w:val="4"/>
      <w:numFmt w:val="bullet"/>
      <w:lvlText w:val="-"/>
      <w:lvlJc w:val="left"/>
      <w:pPr>
        <w:ind w:left="1800" w:hanging="360"/>
      </w:pPr>
      <w:rPr>
        <w:rFonts w:ascii="Arial" w:eastAsia="Times New Roman" w:hAnsi="Arial" w:cs="Aria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6055FC3"/>
    <w:multiLevelType w:val="hybridMultilevel"/>
    <w:tmpl w:val="1DFE10DA"/>
    <w:lvl w:ilvl="0" w:tplc="9C6A17F6">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84F4950"/>
    <w:multiLevelType w:val="hybridMultilevel"/>
    <w:tmpl w:val="8042E810"/>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7A6F3EC6"/>
    <w:multiLevelType w:val="hybridMultilevel"/>
    <w:tmpl w:val="D8281EB2"/>
    <w:lvl w:ilvl="0" w:tplc="9C6A17F6">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7AEF0047"/>
    <w:multiLevelType w:val="hybridMultilevel"/>
    <w:tmpl w:val="9F0653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lvlOverride w:ilvl="0"/>
    <w:lvlOverride w:ilvl="1"/>
    <w:lvlOverride w:ilvl="2"/>
    <w:lvlOverride w:ilvl="3"/>
    <w:lvlOverride w:ilvl="4"/>
    <w:lvlOverride w:ilvl="5"/>
    <w:lvlOverride w:ilvl="6"/>
    <w:lvlOverride w:ilvl="7"/>
    <w:lvlOverride w:ilvl="8"/>
  </w:num>
  <w:num w:numId="2">
    <w:abstractNumId w:val="19"/>
  </w:num>
  <w:num w:numId="3">
    <w:abstractNumId w:val="4"/>
  </w:num>
  <w:num w:numId="4">
    <w:abstractNumId w:val="15"/>
  </w:num>
  <w:num w:numId="5">
    <w:abstractNumId w:val="8"/>
  </w:num>
  <w:num w:numId="6">
    <w:abstractNumId w:val="5"/>
  </w:num>
  <w:num w:numId="7">
    <w:abstractNumId w:val="2"/>
  </w:num>
  <w:num w:numId="8">
    <w:abstractNumId w:val="0"/>
  </w:num>
  <w:num w:numId="9">
    <w:abstractNumId w:val="17"/>
  </w:num>
  <w:num w:numId="10">
    <w:abstractNumId w:val="18"/>
  </w:num>
  <w:num w:numId="11">
    <w:abstractNumId w:val="13"/>
  </w:num>
  <w:num w:numId="12">
    <w:abstractNumId w:val="9"/>
  </w:num>
  <w:num w:numId="13">
    <w:abstractNumId w:val="3"/>
  </w:num>
  <w:num w:numId="14">
    <w:abstractNumId w:val="14"/>
  </w:num>
  <w:num w:numId="15">
    <w:abstractNumId w:val="11"/>
  </w:num>
  <w:num w:numId="16">
    <w:abstractNumId w:val="16"/>
  </w:num>
  <w:num w:numId="17">
    <w:abstractNumId w:val="10"/>
  </w:num>
  <w:num w:numId="18">
    <w:abstractNumId w:val="1"/>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9E"/>
    <w:rsid w:val="0089199E"/>
    <w:rsid w:val="009579CC"/>
    <w:rsid w:val="00C27483"/>
    <w:rsid w:val="00E92A91"/>
    <w:rsid w:val="00F04176"/>
    <w:rsid w:val="00FC1A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9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199E"/>
    <w:pPr>
      <w:ind w:left="720"/>
      <w:contextualSpacing/>
    </w:pPr>
  </w:style>
  <w:style w:type="paragraph" w:styleId="NormalWeb">
    <w:name w:val="Normal (Web)"/>
    <w:basedOn w:val="Normal"/>
    <w:uiPriority w:val="99"/>
    <w:unhideWhenUsed/>
    <w:rsid w:val="00C2748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9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199E"/>
    <w:pPr>
      <w:ind w:left="720"/>
      <w:contextualSpacing/>
    </w:pPr>
  </w:style>
  <w:style w:type="paragraph" w:styleId="NormalWeb">
    <w:name w:val="Normal (Web)"/>
    <w:basedOn w:val="Normal"/>
    <w:uiPriority w:val="99"/>
    <w:unhideWhenUsed/>
    <w:rsid w:val="00C2748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7267">
      <w:bodyDiv w:val="1"/>
      <w:marLeft w:val="0"/>
      <w:marRight w:val="0"/>
      <w:marTop w:val="0"/>
      <w:marBottom w:val="0"/>
      <w:divBdr>
        <w:top w:val="none" w:sz="0" w:space="0" w:color="auto"/>
        <w:left w:val="none" w:sz="0" w:space="0" w:color="auto"/>
        <w:bottom w:val="none" w:sz="0" w:space="0" w:color="auto"/>
        <w:right w:val="none" w:sz="0" w:space="0" w:color="auto"/>
      </w:divBdr>
    </w:div>
    <w:div w:id="192962861">
      <w:bodyDiv w:val="1"/>
      <w:marLeft w:val="0"/>
      <w:marRight w:val="0"/>
      <w:marTop w:val="0"/>
      <w:marBottom w:val="0"/>
      <w:divBdr>
        <w:top w:val="none" w:sz="0" w:space="0" w:color="auto"/>
        <w:left w:val="none" w:sz="0" w:space="0" w:color="auto"/>
        <w:bottom w:val="none" w:sz="0" w:space="0" w:color="auto"/>
        <w:right w:val="none" w:sz="0" w:space="0" w:color="auto"/>
      </w:divBdr>
      <w:divsChild>
        <w:div w:id="553855563">
          <w:marLeft w:val="547"/>
          <w:marRight w:val="0"/>
          <w:marTop w:val="120"/>
          <w:marBottom w:val="120"/>
          <w:divBdr>
            <w:top w:val="none" w:sz="0" w:space="0" w:color="auto"/>
            <w:left w:val="none" w:sz="0" w:space="0" w:color="auto"/>
            <w:bottom w:val="none" w:sz="0" w:space="0" w:color="auto"/>
            <w:right w:val="none" w:sz="0" w:space="0" w:color="auto"/>
          </w:divBdr>
        </w:div>
        <w:div w:id="1747147173">
          <w:marLeft w:val="547"/>
          <w:marRight w:val="0"/>
          <w:marTop w:val="120"/>
          <w:marBottom w:val="120"/>
          <w:divBdr>
            <w:top w:val="none" w:sz="0" w:space="0" w:color="auto"/>
            <w:left w:val="none" w:sz="0" w:space="0" w:color="auto"/>
            <w:bottom w:val="none" w:sz="0" w:space="0" w:color="auto"/>
            <w:right w:val="none" w:sz="0" w:space="0" w:color="auto"/>
          </w:divBdr>
        </w:div>
        <w:div w:id="1098137935">
          <w:marLeft w:val="547"/>
          <w:marRight w:val="0"/>
          <w:marTop w:val="120"/>
          <w:marBottom w:val="120"/>
          <w:divBdr>
            <w:top w:val="none" w:sz="0" w:space="0" w:color="auto"/>
            <w:left w:val="none" w:sz="0" w:space="0" w:color="auto"/>
            <w:bottom w:val="none" w:sz="0" w:space="0" w:color="auto"/>
            <w:right w:val="none" w:sz="0" w:space="0" w:color="auto"/>
          </w:divBdr>
        </w:div>
      </w:divsChild>
    </w:div>
    <w:div w:id="295330614">
      <w:bodyDiv w:val="1"/>
      <w:marLeft w:val="0"/>
      <w:marRight w:val="0"/>
      <w:marTop w:val="0"/>
      <w:marBottom w:val="0"/>
      <w:divBdr>
        <w:top w:val="none" w:sz="0" w:space="0" w:color="auto"/>
        <w:left w:val="none" w:sz="0" w:space="0" w:color="auto"/>
        <w:bottom w:val="none" w:sz="0" w:space="0" w:color="auto"/>
        <w:right w:val="none" w:sz="0" w:space="0" w:color="auto"/>
      </w:divBdr>
      <w:divsChild>
        <w:div w:id="1942181261">
          <w:marLeft w:val="547"/>
          <w:marRight w:val="0"/>
          <w:marTop w:val="120"/>
          <w:marBottom w:val="120"/>
          <w:divBdr>
            <w:top w:val="none" w:sz="0" w:space="0" w:color="auto"/>
            <w:left w:val="none" w:sz="0" w:space="0" w:color="auto"/>
            <w:bottom w:val="none" w:sz="0" w:space="0" w:color="auto"/>
            <w:right w:val="none" w:sz="0" w:space="0" w:color="auto"/>
          </w:divBdr>
        </w:div>
        <w:div w:id="1959413762">
          <w:marLeft w:val="547"/>
          <w:marRight w:val="0"/>
          <w:marTop w:val="120"/>
          <w:marBottom w:val="120"/>
          <w:divBdr>
            <w:top w:val="none" w:sz="0" w:space="0" w:color="auto"/>
            <w:left w:val="none" w:sz="0" w:space="0" w:color="auto"/>
            <w:bottom w:val="none" w:sz="0" w:space="0" w:color="auto"/>
            <w:right w:val="none" w:sz="0" w:space="0" w:color="auto"/>
          </w:divBdr>
        </w:div>
        <w:div w:id="1475681683">
          <w:marLeft w:val="547"/>
          <w:marRight w:val="0"/>
          <w:marTop w:val="120"/>
          <w:marBottom w:val="120"/>
          <w:divBdr>
            <w:top w:val="none" w:sz="0" w:space="0" w:color="auto"/>
            <w:left w:val="none" w:sz="0" w:space="0" w:color="auto"/>
            <w:bottom w:val="none" w:sz="0" w:space="0" w:color="auto"/>
            <w:right w:val="none" w:sz="0" w:space="0" w:color="auto"/>
          </w:divBdr>
        </w:div>
      </w:divsChild>
    </w:div>
    <w:div w:id="489759104">
      <w:bodyDiv w:val="1"/>
      <w:marLeft w:val="0"/>
      <w:marRight w:val="0"/>
      <w:marTop w:val="0"/>
      <w:marBottom w:val="0"/>
      <w:divBdr>
        <w:top w:val="none" w:sz="0" w:space="0" w:color="auto"/>
        <w:left w:val="none" w:sz="0" w:space="0" w:color="auto"/>
        <w:bottom w:val="none" w:sz="0" w:space="0" w:color="auto"/>
        <w:right w:val="none" w:sz="0" w:space="0" w:color="auto"/>
      </w:divBdr>
    </w:div>
    <w:div w:id="201807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Celia%20Alina\AppData\Local\Microsoft\Direcci&#243;nDePostgradoRenovada\Proyecci&#243;n&amp;Balance\SistemaDeTrabajoDPG-UO\SistemaDeTrabajoDPG-UO\Normas&amp;Procedi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elia%20Alina\AppData\Local\Microsoft\Direcci&#243;nDePostgradoRenovada\Proyecci&#243;n&amp;Balance\SistemaDeTrabajoDPG-UO\SistemaDeTrabajoDPG-UO\ResolucionNo.132-04.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2897</Words>
  <Characters>15937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CeeS01</dc:creator>
  <cp:lastModifiedBy>CeeS01</cp:lastModifiedBy>
  <cp:revision>1</cp:revision>
  <dcterms:created xsi:type="dcterms:W3CDTF">2014-10-29T17:14:00Z</dcterms:created>
  <dcterms:modified xsi:type="dcterms:W3CDTF">2014-10-29T18:49:00Z</dcterms:modified>
</cp:coreProperties>
</file>